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0881B8" w14:textId="77777777" w:rsidR="00FD2839" w:rsidRDefault="00E47C54" w:rsidP="00E23A8D">
      <w:pPr>
        <w:pStyle w:val="MapTitle"/>
      </w:pPr>
      <w:r>
        <w:t>Exercise</w:t>
      </w:r>
      <w:r w:rsidR="00306B6B">
        <w:t>:  Prospect Scale Mapping</w:t>
      </w:r>
    </w:p>
    <w:p w14:paraId="006539BA" w14:textId="77777777" w:rsidR="00FD2839" w:rsidRPr="00FD2839" w:rsidRDefault="00FD2839" w:rsidP="00FD2839"/>
    <w:tbl>
      <w:tblPr>
        <w:tblW w:w="0" w:type="auto"/>
        <w:tblLayout w:type="fixed"/>
        <w:tblLook w:val="0000" w:firstRow="0" w:lastRow="0" w:firstColumn="0" w:lastColumn="0" w:noHBand="0" w:noVBand="0"/>
      </w:tblPr>
      <w:tblGrid>
        <w:gridCol w:w="1728"/>
        <w:gridCol w:w="7740"/>
      </w:tblGrid>
      <w:tr w:rsidR="00FD2839" w14:paraId="18E96FF4" w14:textId="77777777" w:rsidTr="00653FBC">
        <w:trPr>
          <w:cantSplit/>
        </w:trPr>
        <w:tc>
          <w:tcPr>
            <w:tcW w:w="1728" w:type="dxa"/>
          </w:tcPr>
          <w:p w14:paraId="46644BCB" w14:textId="77777777" w:rsidR="00FD2839" w:rsidRPr="0051414C" w:rsidRDefault="00FD2839" w:rsidP="00653FBC">
            <w:pPr>
              <w:pStyle w:val="BlockLabel"/>
              <w:rPr>
                <w:rFonts w:ascii="Arial" w:hAnsi="Arial"/>
                <w:sz w:val="8"/>
                <w:szCs w:val="8"/>
              </w:rPr>
            </w:pPr>
          </w:p>
          <w:p w14:paraId="10BC7F92" w14:textId="77777777" w:rsidR="00FD2839" w:rsidRDefault="00FD2839" w:rsidP="00653FBC">
            <w:pPr>
              <w:pStyle w:val="BlockLabel"/>
              <w:rPr>
                <w:rFonts w:ascii="Arial" w:hAnsi="Arial"/>
                <w:sz w:val="24"/>
              </w:rPr>
            </w:pPr>
            <w:r>
              <w:rPr>
                <w:rFonts w:ascii="Arial" w:hAnsi="Arial"/>
                <w:sz w:val="24"/>
              </w:rPr>
              <w:t>Objective</w:t>
            </w:r>
          </w:p>
        </w:tc>
        <w:tc>
          <w:tcPr>
            <w:tcW w:w="7740" w:type="dxa"/>
          </w:tcPr>
          <w:p w14:paraId="2A76B737" w14:textId="77777777" w:rsidR="00FD2839" w:rsidRPr="0051414C" w:rsidRDefault="00FD2839" w:rsidP="00653FBC">
            <w:pPr>
              <w:ind w:left="252" w:hanging="252"/>
              <w:rPr>
                <w:rFonts w:ascii="Arial" w:hAnsi="Arial"/>
                <w:sz w:val="8"/>
                <w:szCs w:val="8"/>
              </w:rPr>
            </w:pPr>
          </w:p>
          <w:p w14:paraId="275F9525" w14:textId="77777777" w:rsidR="00FD2839" w:rsidRDefault="00A641D7" w:rsidP="00E47C54">
            <w:pPr>
              <w:pStyle w:val="BulletText2"/>
              <w:ind w:left="252" w:hanging="270"/>
              <w:rPr>
                <w:rFonts w:ascii="Arial" w:hAnsi="Arial"/>
              </w:rPr>
            </w:pPr>
            <w:r>
              <w:rPr>
                <w:rFonts w:ascii="Arial" w:hAnsi="Arial"/>
              </w:rPr>
              <w:t>In</w:t>
            </w:r>
            <w:r w:rsidR="00306B6B" w:rsidRPr="00306B6B">
              <w:rPr>
                <w:rFonts w:ascii="Arial" w:hAnsi="Arial"/>
              </w:rPr>
              <w:t xml:space="preserve"> this exercise, you will use a grid of 2D seismic lines to map the top of Latrobe (TOL), which is the top of the primary reservoir, and </w:t>
            </w:r>
            <w:r w:rsidR="00E47C54">
              <w:rPr>
                <w:rFonts w:ascii="Arial" w:hAnsi="Arial"/>
              </w:rPr>
              <w:t xml:space="preserve">generate a time-structure map. </w:t>
            </w:r>
            <w:r w:rsidR="00306B6B" w:rsidRPr="00306B6B">
              <w:rPr>
                <w:rFonts w:ascii="Arial" w:hAnsi="Arial"/>
              </w:rPr>
              <w:t>Once you have a time-structure map, you will be ready to consider where to locate a wildcat well (objective of the next exercise, Exercise 1</w:t>
            </w:r>
            <w:r w:rsidR="00306B6B">
              <w:rPr>
                <w:rFonts w:ascii="Arial" w:hAnsi="Arial"/>
              </w:rPr>
              <w:t>4</w:t>
            </w:r>
            <w:r w:rsidR="00E47C54">
              <w:rPr>
                <w:rFonts w:ascii="Arial" w:hAnsi="Arial"/>
              </w:rPr>
              <w:t>).</w:t>
            </w:r>
          </w:p>
        </w:tc>
      </w:tr>
    </w:tbl>
    <w:p w14:paraId="4E78B05E" w14:textId="77777777" w:rsidR="00FD2839" w:rsidRDefault="00FD2839" w:rsidP="00FD2839">
      <w:pPr>
        <w:pStyle w:val="BlockLine"/>
        <w:rPr>
          <w:rFonts w:ascii="Arial" w:hAnsi="Arial"/>
        </w:rPr>
      </w:pPr>
    </w:p>
    <w:tbl>
      <w:tblPr>
        <w:tblW w:w="0" w:type="auto"/>
        <w:tblLayout w:type="fixed"/>
        <w:tblLook w:val="0000" w:firstRow="0" w:lastRow="0" w:firstColumn="0" w:lastColumn="0" w:noHBand="0" w:noVBand="0"/>
      </w:tblPr>
      <w:tblGrid>
        <w:gridCol w:w="1728"/>
        <w:gridCol w:w="7740"/>
      </w:tblGrid>
      <w:tr w:rsidR="00FD2839" w14:paraId="18425D72" w14:textId="77777777" w:rsidTr="00653FBC">
        <w:trPr>
          <w:cantSplit/>
        </w:trPr>
        <w:tc>
          <w:tcPr>
            <w:tcW w:w="1728" w:type="dxa"/>
          </w:tcPr>
          <w:p w14:paraId="0712DFFE" w14:textId="77777777" w:rsidR="00FD2839" w:rsidRPr="00E23A8D" w:rsidRDefault="00FD2839" w:rsidP="00653FBC">
            <w:pPr>
              <w:pStyle w:val="BlockLabel"/>
              <w:rPr>
                <w:rFonts w:ascii="Arial" w:hAnsi="Arial"/>
                <w:sz w:val="24"/>
                <w:szCs w:val="28"/>
              </w:rPr>
            </w:pPr>
            <w:r w:rsidRPr="00E23A8D">
              <w:rPr>
                <w:rFonts w:ascii="Arial" w:hAnsi="Arial"/>
                <w:sz w:val="24"/>
                <w:szCs w:val="28"/>
              </w:rPr>
              <w:t>Materials</w:t>
            </w:r>
          </w:p>
          <w:p w14:paraId="7A27BE94" w14:textId="77777777" w:rsidR="00FD2839" w:rsidRPr="00E23A8D" w:rsidRDefault="00FD2839" w:rsidP="00653FBC">
            <w:pPr>
              <w:rPr>
                <w:sz w:val="24"/>
                <w:szCs w:val="28"/>
              </w:rPr>
            </w:pPr>
          </w:p>
        </w:tc>
        <w:tc>
          <w:tcPr>
            <w:tcW w:w="7740" w:type="dxa"/>
          </w:tcPr>
          <w:p w14:paraId="61C73384" w14:textId="77777777" w:rsidR="00306B6B" w:rsidRPr="00306B6B" w:rsidRDefault="00306B6B" w:rsidP="00306B6B">
            <w:pPr>
              <w:numPr>
                <w:ilvl w:val="0"/>
                <w:numId w:val="5"/>
              </w:numPr>
              <w:spacing w:line="276" w:lineRule="auto"/>
              <w:rPr>
                <w:rFonts w:ascii="Arial" w:eastAsia="Calibri" w:hAnsi="Arial"/>
                <w:sz w:val="24"/>
                <w:szCs w:val="28"/>
              </w:rPr>
            </w:pPr>
            <w:r w:rsidRPr="00306B6B">
              <w:rPr>
                <w:rFonts w:ascii="Arial" w:eastAsia="Calibri" w:hAnsi="Arial"/>
                <w:sz w:val="24"/>
                <w:szCs w:val="28"/>
              </w:rPr>
              <w:t>Exercise instructions</w:t>
            </w:r>
          </w:p>
          <w:p w14:paraId="3210439E" w14:textId="77777777" w:rsidR="00306B6B" w:rsidRPr="00306B6B" w:rsidRDefault="00306B6B" w:rsidP="00306B6B">
            <w:pPr>
              <w:numPr>
                <w:ilvl w:val="0"/>
                <w:numId w:val="5"/>
              </w:numPr>
              <w:spacing w:line="276" w:lineRule="auto"/>
              <w:rPr>
                <w:rFonts w:ascii="Arial" w:eastAsia="Calibri" w:hAnsi="Arial"/>
                <w:sz w:val="24"/>
                <w:szCs w:val="28"/>
              </w:rPr>
            </w:pPr>
            <w:r w:rsidRPr="00306B6B">
              <w:rPr>
                <w:rFonts w:ascii="Arial" w:eastAsia="Calibri" w:hAnsi="Arial"/>
                <w:sz w:val="24"/>
                <w:szCs w:val="28"/>
              </w:rPr>
              <w:t>A basemap showing the location of the lines (2 copies)</w:t>
            </w:r>
          </w:p>
          <w:p w14:paraId="34FED71F" w14:textId="77777777" w:rsidR="00306B6B" w:rsidRPr="00306B6B" w:rsidRDefault="00E47C54" w:rsidP="00306B6B">
            <w:pPr>
              <w:numPr>
                <w:ilvl w:val="0"/>
                <w:numId w:val="5"/>
              </w:numPr>
              <w:spacing w:line="276" w:lineRule="auto"/>
              <w:rPr>
                <w:rFonts w:ascii="Arial" w:eastAsia="Calibri" w:hAnsi="Arial"/>
                <w:sz w:val="24"/>
                <w:szCs w:val="28"/>
              </w:rPr>
            </w:pPr>
            <w:r>
              <w:rPr>
                <w:rFonts w:ascii="Arial" w:eastAsia="Calibri" w:hAnsi="Arial"/>
                <w:sz w:val="24"/>
                <w:szCs w:val="28"/>
              </w:rPr>
              <w:t xml:space="preserve">11 seismic lines </w:t>
            </w:r>
            <w:r w:rsidR="00306B6B" w:rsidRPr="00306B6B">
              <w:rPr>
                <w:rFonts w:ascii="Arial" w:eastAsia="Calibri" w:hAnsi="Arial"/>
                <w:sz w:val="24"/>
                <w:szCs w:val="28"/>
              </w:rPr>
              <w:t>(black &amp; white and color, 11x17 inches)</w:t>
            </w:r>
          </w:p>
          <w:p w14:paraId="2F8F881F" w14:textId="77777777" w:rsidR="00306B6B" w:rsidRPr="00306B6B" w:rsidRDefault="00306B6B" w:rsidP="00306B6B">
            <w:pPr>
              <w:numPr>
                <w:ilvl w:val="0"/>
                <w:numId w:val="5"/>
              </w:numPr>
              <w:spacing w:line="276" w:lineRule="auto"/>
              <w:rPr>
                <w:rFonts w:ascii="Arial" w:eastAsia="Calibri" w:hAnsi="Arial"/>
                <w:sz w:val="24"/>
                <w:szCs w:val="28"/>
              </w:rPr>
            </w:pPr>
            <w:r w:rsidRPr="00306B6B">
              <w:rPr>
                <w:rFonts w:ascii="Arial" w:eastAsia="Calibri" w:hAnsi="Arial"/>
                <w:sz w:val="24"/>
                <w:szCs w:val="28"/>
              </w:rPr>
              <w:t xml:space="preserve">Color pencils </w:t>
            </w:r>
          </w:p>
          <w:p w14:paraId="3065C828" w14:textId="77777777" w:rsidR="00306B6B" w:rsidRPr="00306B6B" w:rsidRDefault="00306B6B" w:rsidP="00306B6B">
            <w:pPr>
              <w:numPr>
                <w:ilvl w:val="0"/>
                <w:numId w:val="5"/>
              </w:numPr>
              <w:spacing w:line="276" w:lineRule="auto"/>
              <w:rPr>
                <w:rFonts w:ascii="Arial" w:eastAsia="Calibri" w:hAnsi="Arial"/>
                <w:sz w:val="24"/>
                <w:szCs w:val="28"/>
              </w:rPr>
            </w:pPr>
            <w:r w:rsidRPr="00306B6B">
              <w:rPr>
                <w:rFonts w:ascii="Arial" w:eastAsia="Calibri" w:hAnsi="Arial"/>
                <w:sz w:val="24"/>
                <w:szCs w:val="28"/>
              </w:rPr>
              <w:t>Lead pencil</w:t>
            </w:r>
          </w:p>
          <w:p w14:paraId="4BBC7787" w14:textId="77777777" w:rsidR="00FD2839" w:rsidRPr="00E23A8D" w:rsidRDefault="00306B6B" w:rsidP="00306B6B">
            <w:pPr>
              <w:numPr>
                <w:ilvl w:val="0"/>
                <w:numId w:val="5"/>
              </w:numPr>
              <w:spacing w:line="276" w:lineRule="auto"/>
              <w:rPr>
                <w:rFonts w:ascii="Arial" w:hAnsi="Arial"/>
                <w:sz w:val="24"/>
                <w:szCs w:val="28"/>
              </w:rPr>
            </w:pPr>
            <w:r w:rsidRPr="00306B6B">
              <w:rPr>
                <w:rFonts w:ascii="Arial" w:eastAsia="Calibri" w:hAnsi="Arial"/>
                <w:sz w:val="24"/>
                <w:szCs w:val="28"/>
              </w:rPr>
              <w:t>Eraser</w:t>
            </w:r>
          </w:p>
        </w:tc>
      </w:tr>
    </w:tbl>
    <w:p w14:paraId="4507AB5E" w14:textId="77777777" w:rsidR="00FD2839" w:rsidRPr="0069680D" w:rsidRDefault="00FD2839" w:rsidP="00FD2839">
      <w:pPr>
        <w:pStyle w:val="BlockLine"/>
        <w:rPr>
          <w:rFonts w:ascii="Arial" w:hAnsi="Arial"/>
          <w:sz w:val="32"/>
        </w:rPr>
      </w:pPr>
    </w:p>
    <w:tbl>
      <w:tblPr>
        <w:tblW w:w="9468" w:type="dxa"/>
        <w:tblLayout w:type="fixed"/>
        <w:tblLook w:val="0000" w:firstRow="0" w:lastRow="0" w:firstColumn="0" w:lastColumn="0" w:noHBand="0" w:noVBand="0"/>
      </w:tblPr>
      <w:tblGrid>
        <w:gridCol w:w="1728"/>
        <w:gridCol w:w="7740"/>
      </w:tblGrid>
      <w:tr w:rsidR="00FD2839" w:rsidRPr="00A53801" w14:paraId="6A8B1814" w14:textId="77777777" w:rsidTr="00A641D7">
        <w:trPr>
          <w:cantSplit/>
        </w:trPr>
        <w:tc>
          <w:tcPr>
            <w:tcW w:w="1728" w:type="dxa"/>
          </w:tcPr>
          <w:p w14:paraId="5245FD87" w14:textId="77777777" w:rsidR="00FD2839" w:rsidRPr="00A53801" w:rsidRDefault="00E23A8D" w:rsidP="00653FBC">
            <w:pPr>
              <w:pStyle w:val="BlockLabel"/>
              <w:rPr>
                <w:rFonts w:ascii="Arial" w:hAnsi="Arial" w:cs="Arial"/>
                <w:sz w:val="24"/>
              </w:rPr>
            </w:pPr>
            <w:r>
              <w:rPr>
                <w:rFonts w:ascii="Arial" w:hAnsi="Arial" w:cs="Arial"/>
                <w:sz w:val="24"/>
              </w:rPr>
              <w:t>I</w:t>
            </w:r>
            <w:r w:rsidR="00FD2839" w:rsidRPr="00A53801">
              <w:rPr>
                <w:rFonts w:ascii="Arial" w:hAnsi="Arial" w:cs="Arial"/>
                <w:sz w:val="24"/>
              </w:rPr>
              <w:t>ntroduction</w:t>
            </w:r>
          </w:p>
        </w:tc>
        <w:tc>
          <w:tcPr>
            <w:tcW w:w="7740" w:type="dxa"/>
          </w:tcPr>
          <w:p w14:paraId="621C0FB7" w14:textId="77777777" w:rsidR="00E05A41" w:rsidRDefault="00E05A41" w:rsidP="00E05A41">
            <w:pPr>
              <w:rPr>
                <w:rFonts w:ascii="Arial" w:hAnsi="Arial" w:cs="Arial"/>
                <w:sz w:val="24"/>
                <w:szCs w:val="24"/>
              </w:rPr>
            </w:pPr>
            <w:r w:rsidRPr="00E05A41">
              <w:rPr>
                <w:rFonts w:ascii="Arial" w:hAnsi="Arial" w:cs="Arial"/>
                <w:sz w:val="24"/>
                <w:szCs w:val="24"/>
              </w:rPr>
              <w:t xml:space="preserve">Again you </w:t>
            </w:r>
            <w:r w:rsidR="00E47C54">
              <w:rPr>
                <w:rFonts w:ascii="Arial" w:hAnsi="Arial" w:cs="Arial"/>
                <w:sz w:val="24"/>
                <w:szCs w:val="24"/>
              </w:rPr>
              <w:t xml:space="preserve">will map the TOL unconformity. </w:t>
            </w:r>
            <w:r w:rsidRPr="00E05A41">
              <w:rPr>
                <w:rFonts w:ascii="Arial" w:hAnsi="Arial" w:cs="Arial"/>
                <w:sz w:val="24"/>
                <w:szCs w:val="24"/>
              </w:rPr>
              <w:t xml:space="preserve">This time, however, you will be working a much smaller area </w:t>
            </w:r>
            <w:r>
              <w:rPr>
                <w:rFonts w:ascii="Arial" w:hAnsi="Arial" w:cs="Arial"/>
                <w:sz w:val="24"/>
                <w:szCs w:val="24"/>
              </w:rPr>
              <w:t xml:space="preserve">and </w:t>
            </w:r>
            <w:r w:rsidRPr="00E05A41">
              <w:rPr>
                <w:rFonts w:ascii="Arial" w:hAnsi="Arial" w:cs="Arial"/>
                <w:sz w:val="24"/>
                <w:szCs w:val="24"/>
              </w:rPr>
              <w:t>at a much higher level of detail.  Interpretation is provided on five</w:t>
            </w:r>
            <w:r w:rsidR="00E47C54">
              <w:rPr>
                <w:rFonts w:ascii="Arial" w:hAnsi="Arial" w:cs="Arial"/>
                <w:sz w:val="24"/>
                <w:szCs w:val="24"/>
              </w:rPr>
              <w:t xml:space="preserve"> (5)</w:t>
            </w:r>
            <w:r w:rsidRPr="00E05A41">
              <w:rPr>
                <w:rFonts w:ascii="Arial" w:hAnsi="Arial" w:cs="Arial"/>
                <w:sz w:val="24"/>
                <w:szCs w:val="24"/>
              </w:rPr>
              <w:t xml:space="preserve"> of the eleven</w:t>
            </w:r>
            <w:r w:rsidR="00E47C54">
              <w:rPr>
                <w:rFonts w:ascii="Arial" w:hAnsi="Arial" w:cs="Arial"/>
                <w:sz w:val="24"/>
                <w:szCs w:val="24"/>
              </w:rPr>
              <w:t xml:space="preserve"> (11) lines. </w:t>
            </w:r>
            <w:r w:rsidRPr="00E05A41">
              <w:rPr>
                <w:rFonts w:ascii="Arial" w:hAnsi="Arial" w:cs="Arial"/>
                <w:sz w:val="24"/>
                <w:szCs w:val="24"/>
              </w:rPr>
              <w:t>You should mark fault offsets (use the pencil), but do not</w:t>
            </w:r>
            <w:r w:rsidR="00E47C54">
              <w:rPr>
                <w:rFonts w:ascii="Arial" w:hAnsi="Arial" w:cs="Arial"/>
                <w:sz w:val="24"/>
                <w:szCs w:val="24"/>
              </w:rPr>
              <w:t xml:space="preserve"> worry about details just yet. </w:t>
            </w:r>
            <w:r w:rsidRPr="00E05A41">
              <w:rPr>
                <w:rFonts w:ascii="Arial" w:hAnsi="Arial" w:cs="Arial"/>
                <w:sz w:val="24"/>
                <w:szCs w:val="24"/>
              </w:rPr>
              <w:t xml:space="preserve">You will work some faults in detail </w:t>
            </w:r>
            <w:r>
              <w:rPr>
                <w:rFonts w:ascii="Arial" w:hAnsi="Arial" w:cs="Arial"/>
                <w:sz w:val="24"/>
                <w:szCs w:val="24"/>
              </w:rPr>
              <w:t>in a later exercise</w:t>
            </w:r>
            <w:r w:rsidRPr="00E05A41">
              <w:rPr>
                <w:rFonts w:ascii="Arial" w:hAnsi="Arial" w:cs="Arial"/>
                <w:sz w:val="24"/>
                <w:szCs w:val="24"/>
              </w:rPr>
              <w:t xml:space="preserve">.  </w:t>
            </w:r>
          </w:p>
          <w:p w14:paraId="6993B9FE" w14:textId="77777777" w:rsidR="00E05A41" w:rsidRPr="00E05A41" w:rsidRDefault="00E05A41" w:rsidP="00E05A41">
            <w:pPr>
              <w:rPr>
                <w:rFonts w:ascii="Arial" w:hAnsi="Arial" w:cs="Arial"/>
                <w:sz w:val="24"/>
                <w:szCs w:val="24"/>
              </w:rPr>
            </w:pPr>
          </w:p>
          <w:p w14:paraId="63532F4C" w14:textId="77777777" w:rsidR="00E05A41" w:rsidRPr="00E05A41" w:rsidRDefault="00E05A41" w:rsidP="00E05A41">
            <w:pPr>
              <w:rPr>
                <w:rFonts w:ascii="Arial" w:hAnsi="Arial" w:cs="Arial"/>
                <w:sz w:val="24"/>
                <w:szCs w:val="24"/>
              </w:rPr>
            </w:pPr>
            <w:r w:rsidRPr="00E05A41">
              <w:rPr>
                <w:rFonts w:ascii="Arial" w:hAnsi="Arial" w:cs="Arial"/>
                <w:sz w:val="24"/>
                <w:szCs w:val="24"/>
              </w:rPr>
              <w:t>Mark the TOL surface with a color pencil in a “white” half cycle</w:t>
            </w:r>
            <w:r>
              <w:rPr>
                <w:rFonts w:ascii="Arial" w:hAnsi="Arial" w:cs="Arial"/>
                <w:sz w:val="24"/>
                <w:szCs w:val="24"/>
              </w:rPr>
              <w:t xml:space="preserve"> (</w:t>
            </w:r>
            <w:r w:rsidRPr="00E05A41">
              <w:rPr>
                <w:rFonts w:ascii="Arial" w:hAnsi="Arial" w:cs="Arial"/>
                <w:sz w:val="24"/>
                <w:szCs w:val="24"/>
              </w:rPr>
              <w:t>or loop</w:t>
            </w:r>
            <w:r>
              <w:rPr>
                <w:rFonts w:ascii="Arial" w:hAnsi="Arial" w:cs="Arial"/>
                <w:sz w:val="24"/>
                <w:szCs w:val="24"/>
              </w:rPr>
              <w:t>)</w:t>
            </w:r>
            <w:r w:rsidR="00E47C54">
              <w:rPr>
                <w:rFonts w:ascii="Arial" w:hAnsi="Arial" w:cs="Arial"/>
                <w:sz w:val="24"/>
                <w:szCs w:val="24"/>
              </w:rPr>
              <w:t xml:space="preserve">. </w:t>
            </w:r>
            <w:r w:rsidRPr="00E05A41">
              <w:rPr>
                <w:rFonts w:ascii="Arial" w:hAnsi="Arial" w:cs="Arial"/>
                <w:sz w:val="24"/>
                <w:szCs w:val="24"/>
              </w:rPr>
              <w:t>You can use any color (although the interpreted lines have t</w:t>
            </w:r>
            <w:r w:rsidR="00E47C54">
              <w:rPr>
                <w:rFonts w:ascii="Arial" w:hAnsi="Arial" w:cs="Arial"/>
                <w:sz w:val="24"/>
                <w:szCs w:val="24"/>
              </w:rPr>
              <w:t xml:space="preserve">he TOL horizon marked in red). </w:t>
            </w:r>
            <w:r w:rsidRPr="00E05A41">
              <w:rPr>
                <w:rFonts w:ascii="Arial" w:hAnsi="Arial" w:cs="Arial"/>
                <w:sz w:val="24"/>
                <w:szCs w:val="24"/>
              </w:rPr>
              <w:t>You may want to erase your interpretation, if necessary, so draw your initial TOL horizon faintly.</w:t>
            </w:r>
            <w:r w:rsidR="00CA4A71">
              <w:rPr>
                <w:rFonts w:ascii="Arial" w:hAnsi="Arial" w:cs="Arial"/>
                <w:sz w:val="24"/>
                <w:szCs w:val="24"/>
              </w:rPr>
              <w:t xml:space="preserve">  Use basemap #1 to keep track of your interpreted lines.</w:t>
            </w:r>
          </w:p>
          <w:p w14:paraId="094A5147" w14:textId="77777777" w:rsidR="00E05A41" w:rsidRPr="00E05A41" w:rsidRDefault="00E05A41" w:rsidP="00E05A41">
            <w:pPr>
              <w:rPr>
                <w:rFonts w:ascii="Arial" w:hAnsi="Arial" w:cs="Arial"/>
                <w:sz w:val="24"/>
                <w:szCs w:val="24"/>
              </w:rPr>
            </w:pPr>
          </w:p>
          <w:p w14:paraId="031CBC08" w14:textId="77777777" w:rsidR="00FD2839" w:rsidRDefault="00E05A41" w:rsidP="002816B8">
            <w:pPr>
              <w:rPr>
                <w:rFonts w:ascii="Arial" w:hAnsi="Arial" w:cs="Arial"/>
                <w:sz w:val="24"/>
                <w:szCs w:val="24"/>
              </w:rPr>
            </w:pPr>
            <w:r w:rsidRPr="00E05A41">
              <w:rPr>
                <w:rFonts w:ascii="Arial" w:hAnsi="Arial" w:cs="Arial"/>
                <w:sz w:val="24"/>
                <w:szCs w:val="24"/>
              </w:rPr>
              <w:t>Once you have mapped the TOL horizon, you will post two-way time</w:t>
            </w:r>
            <w:r w:rsidR="00E47C54">
              <w:rPr>
                <w:rFonts w:ascii="Arial" w:hAnsi="Arial" w:cs="Arial"/>
                <w:sz w:val="24"/>
                <w:szCs w:val="24"/>
              </w:rPr>
              <w:t xml:space="preserve"> (TWT)</w:t>
            </w:r>
            <w:r w:rsidRPr="00E05A41">
              <w:rPr>
                <w:rFonts w:ascii="Arial" w:hAnsi="Arial" w:cs="Arial"/>
                <w:sz w:val="24"/>
                <w:szCs w:val="24"/>
              </w:rPr>
              <w:t xml:space="preserve"> values down </w:t>
            </w:r>
            <w:r w:rsidR="00E47C54">
              <w:rPr>
                <w:rFonts w:ascii="Arial" w:hAnsi="Arial" w:cs="Arial"/>
                <w:sz w:val="24"/>
                <w:szCs w:val="24"/>
              </w:rPr>
              <w:t xml:space="preserve">to this surface on basemap #2. </w:t>
            </w:r>
            <w:r w:rsidRPr="00E05A41">
              <w:rPr>
                <w:rFonts w:ascii="Arial" w:hAnsi="Arial" w:cs="Arial"/>
                <w:sz w:val="24"/>
                <w:szCs w:val="24"/>
              </w:rPr>
              <w:t xml:space="preserve">Then you will contour the </w:t>
            </w:r>
            <w:r w:rsidR="00E47C54">
              <w:rPr>
                <w:rFonts w:ascii="Arial" w:hAnsi="Arial" w:cs="Arial"/>
                <w:sz w:val="24"/>
                <w:szCs w:val="24"/>
              </w:rPr>
              <w:t>TWT</w:t>
            </w:r>
            <w:r w:rsidRPr="00E05A41">
              <w:rPr>
                <w:rFonts w:ascii="Arial" w:hAnsi="Arial" w:cs="Arial"/>
                <w:sz w:val="24"/>
                <w:szCs w:val="24"/>
              </w:rPr>
              <w:t xml:space="preserve"> values to get a time-structure map for the TOL surfa</w:t>
            </w:r>
            <w:r w:rsidR="00E47C54">
              <w:rPr>
                <w:rFonts w:ascii="Arial" w:hAnsi="Arial" w:cs="Arial"/>
                <w:sz w:val="24"/>
                <w:szCs w:val="24"/>
              </w:rPr>
              <w:t xml:space="preserve">ce. </w:t>
            </w:r>
            <w:r w:rsidRPr="00E05A41">
              <w:rPr>
                <w:rFonts w:ascii="Arial" w:hAnsi="Arial" w:cs="Arial"/>
                <w:sz w:val="24"/>
                <w:szCs w:val="24"/>
              </w:rPr>
              <w:t xml:space="preserve">From </w:t>
            </w:r>
            <w:r w:rsidR="00CA4A71">
              <w:rPr>
                <w:rFonts w:ascii="Arial" w:hAnsi="Arial" w:cs="Arial"/>
                <w:sz w:val="24"/>
                <w:szCs w:val="24"/>
              </w:rPr>
              <w:t>y</w:t>
            </w:r>
            <w:r w:rsidRPr="00E05A41">
              <w:rPr>
                <w:rFonts w:ascii="Arial" w:hAnsi="Arial" w:cs="Arial"/>
                <w:sz w:val="24"/>
                <w:szCs w:val="24"/>
              </w:rPr>
              <w:t>our quick regional mapping in Block</w:t>
            </w:r>
            <w:r w:rsidR="00CA4A71">
              <w:rPr>
                <w:rFonts w:ascii="Arial" w:hAnsi="Arial" w:cs="Arial"/>
                <w:sz w:val="24"/>
                <w:szCs w:val="24"/>
              </w:rPr>
              <w:t>s</w:t>
            </w:r>
            <w:r w:rsidRPr="00E05A41">
              <w:rPr>
                <w:rFonts w:ascii="Arial" w:hAnsi="Arial" w:cs="Arial"/>
                <w:sz w:val="24"/>
                <w:szCs w:val="24"/>
              </w:rPr>
              <w:t xml:space="preserve"> </w:t>
            </w:r>
            <w:r w:rsidR="00CA4A71">
              <w:rPr>
                <w:rFonts w:ascii="Arial" w:hAnsi="Arial" w:cs="Arial"/>
                <w:sz w:val="24"/>
                <w:szCs w:val="24"/>
              </w:rPr>
              <w:t xml:space="preserve">31 and </w:t>
            </w:r>
            <w:r w:rsidR="00E47C54">
              <w:rPr>
                <w:rFonts w:ascii="Arial" w:hAnsi="Arial" w:cs="Arial"/>
                <w:sz w:val="24"/>
                <w:szCs w:val="24"/>
              </w:rPr>
              <w:t xml:space="preserve">32, what do you expect? </w:t>
            </w:r>
            <w:r w:rsidRPr="00E05A41">
              <w:rPr>
                <w:rFonts w:ascii="Arial" w:hAnsi="Arial" w:cs="Arial"/>
                <w:sz w:val="24"/>
                <w:szCs w:val="24"/>
              </w:rPr>
              <w:t>Hopefully you are thinking of a large anticline elongate in a NE-SW direction.</w:t>
            </w:r>
            <w:r w:rsidR="00A641D7" w:rsidRPr="00A641D7">
              <w:rPr>
                <w:rFonts w:ascii="Arial" w:hAnsi="Arial" w:cs="Arial"/>
                <w:sz w:val="24"/>
                <w:szCs w:val="24"/>
              </w:rPr>
              <w:t xml:space="preserve">  </w:t>
            </w:r>
          </w:p>
          <w:p w14:paraId="00662AF8" w14:textId="77777777" w:rsidR="00A641D7" w:rsidRPr="00A53801" w:rsidRDefault="00A641D7" w:rsidP="002816B8">
            <w:pPr>
              <w:rPr>
                <w:rFonts w:ascii="Arial" w:hAnsi="Arial" w:cs="Arial"/>
                <w:sz w:val="24"/>
                <w:szCs w:val="24"/>
              </w:rPr>
            </w:pPr>
          </w:p>
        </w:tc>
      </w:tr>
    </w:tbl>
    <w:p w14:paraId="752799A3" w14:textId="77777777" w:rsidR="00CA4A71" w:rsidRPr="00A641D7" w:rsidRDefault="00CA4A71" w:rsidP="00A641D7"/>
    <w:p w14:paraId="0B3E051E" w14:textId="77777777" w:rsidR="002816B8" w:rsidRDefault="002816B8" w:rsidP="002816B8">
      <w:pPr>
        <w:pStyle w:val="ContinuedOnNextPa"/>
      </w:pPr>
      <w:r>
        <w:t>Continued on next page</w:t>
      </w:r>
    </w:p>
    <w:p w14:paraId="65570FF6" w14:textId="77777777" w:rsidR="002816B8" w:rsidRPr="002816B8" w:rsidRDefault="002816B8" w:rsidP="002816B8"/>
    <w:p w14:paraId="580C35D2" w14:textId="77777777" w:rsidR="00653FBC" w:rsidRDefault="00653FBC" w:rsidP="00653FBC">
      <w:pPr>
        <w:pStyle w:val="MapTitle"/>
      </w:pPr>
      <w:r>
        <w:br w:type="page"/>
      </w:r>
      <w:r w:rsidR="00E47C54">
        <w:lastRenderedPageBreak/>
        <w:t>Exercise</w:t>
      </w:r>
      <w:r w:rsidR="00E47C54">
        <w:rPr>
          <w:rFonts w:ascii="Arial" w:hAnsi="Arial" w:cs="Arial"/>
          <w:szCs w:val="32"/>
        </w:rPr>
        <w:t xml:space="preserve">: </w:t>
      </w:r>
      <w:r w:rsidR="00306B6B">
        <w:rPr>
          <w:rFonts w:ascii="Arial" w:hAnsi="Arial" w:cs="Arial"/>
          <w:szCs w:val="32"/>
        </w:rPr>
        <w:t>Prospect Scale Mapping</w:t>
      </w:r>
      <w:r w:rsidR="002816B8" w:rsidRPr="002816B8">
        <w:rPr>
          <w:rFonts w:ascii="Arial" w:hAnsi="Arial" w:cs="Arial"/>
          <w:szCs w:val="32"/>
        </w:rPr>
        <w:t xml:space="preserve"> </w:t>
      </w:r>
      <w:r w:rsidR="002816B8">
        <w:rPr>
          <w:rFonts w:ascii="Arial" w:hAnsi="Arial" w:cs="Arial"/>
          <w:szCs w:val="32"/>
        </w:rPr>
        <w:t xml:space="preserve">  </w:t>
      </w:r>
      <w:r w:rsidRPr="005949F6">
        <w:rPr>
          <w:sz w:val="20"/>
          <w:szCs w:val="20"/>
        </w:rPr>
        <w:t>cont</w:t>
      </w:r>
      <w:r w:rsidR="00E47C54">
        <w:rPr>
          <w:sz w:val="20"/>
          <w:szCs w:val="20"/>
        </w:rPr>
        <w:t>inued</w:t>
      </w:r>
    </w:p>
    <w:p w14:paraId="677990E1" w14:textId="77777777" w:rsidR="00653FBC" w:rsidRPr="005949F6" w:rsidRDefault="00653FBC" w:rsidP="00653FBC">
      <w:pPr>
        <w:pStyle w:val="BlockLine"/>
        <w:rPr>
          <w:sz w:val="16"/>
          <w:szCs w:val="16"/>
        </w:rPr>
      </w:pPr>
      <w:r w:rsidRPr="005949F6">
        <w:rPr>
          <w:sz w:val="16"/>
          <w:szCs w:val="16"/>
        </w:rPr>
        <w:t xml:space="preserve">  </w:t>
      </w:r>
    </w:p>
    <w:p w14:paraId="3DB7EE8A" w14:textId="77777777" w:rsidR="00653FBC" w:rsidRDefault="00653FBC" w:rsidP="00653FBC">
      <w:pPr>
        <w:ind w:firstLine="720"/>
        <w:rPr>
          <w:rFonts w:ascii="Arial" w:hAnsi="Arial" w:cs="Arial"/>
          <w:sz w:val="24"/>
          <w:szCs w:val="24"/>
        </w:rPr>
      </w:pPr>
    </w:p>
    <w:p w14:paraId="54470610" w14:textId="77777777" w:rsidR="00E23A8D" w:rsidRDefault="00E23A8D" w:rsidP="00B25795">
      <w:pPr>
        <w:rPr>
          <w:rFonts w:ascii="Arial" w:hAnsi="Arial" w:cs="Arial"/>
          <w:sz w:val="24"/>
          <w:szCs w:val="24"/>
        </w:rPr>
      </w:pPr>
    </w:p>
    <w:tbl>
      <w:tblPr>
        <w:tblW w:w="7547" w:type="dxa"/>
        <w:tblInd w:w="1800" w:type="dxa"/>
        <w:tblLayout w:type="fixed"/>
        <w:tblCellMar>
          <w:left w:w="80" w:type="dxa"/>
          <w:right w:w="80" w:type="dxa"/>
        </w:tblCellMar>
        <w:tblLook w:val="0000" w:firstRow="0" w:lastRow="0" w:firstColumn="0" w:lastColumn="0" w:noHBand="0" w:noVBand="0"/>
      </w:tblPr>
      <w:tblGrid>
        <w:gridCol w:w="880"/>
        <w:gridCol w:w="6667"/>
      </w:tblGrid>
      <w:tr w:rsidR="001A260B" w:rsidRPr="004F5E89" w14:paraId="56678F5C" w14:textId="77777777" w:rsidTr="00A641D7">
        <w:trPr>
          <w:cantSplit/>
          <w:trHeight w:val="300"/>
        </w:trPr>
        <w:tc>
          <w:tcPr>
            <w:tcW w:w="880" w:type="dxa"/>
            <w:tcBorders>
              <w:top w:val="single" w:sz="6" w:space="0" w:color="auto"/>
              <w:left w:val="single" w:sz="6" w:space="0" w:color="auto"/>
              <w:bottom w:val="single" w:sz="6" w:space="0" w:color="auto"/>
              <w:right w:val="single" w:sz="6" w:space="0" w:color="auto"/>
            </w:tcBorders>
          </w:tcPr>
          <w:p w14:paraId="43C07D29" w14:textId="77777777" w:rsidR="001A260B" w:rsidRPr="001A260B" w:rsidRDefault="001A260B" w:rsidP="003532B8">
            <w:pPr>
              <w:jc w:val="center"/>
              <w:rPr>
                <w:b/>
                <w:sz w:val="24"/>
              </w:rPr>
            </w:pPr>
            <w:r w:rsidRPr="001A260B">
              <w:rPr>
                <w:b/>
                <w:sz w:val="24"/>
              </w:rPr>
              <w:t>Step</w:t>
            </w:r>
          </w:p>
        </w:tc>
        <w:tc>
          <w:tcPr>
            <w:tcW w:w="6667" w:type="dxa"/>
            <w:tcBorders>
              <w:top w:val="single" w:sz="6" w:space="0" w:color="auto"/>
              <w:left w:val="single" w:sz="6" w:space="0" w:color="auto"/>
              <w:bottom w:val="single" w:sz="6" w:space="0" w:color="auto"/>
              <w:right w:val="single" w:sz="6" w:space="0" w:color="auto"/>
            </w:tcBorders>
          </w:tcPr>
          <w:p w14:paraId="4A8E7692" w14:textId="77777777" w:rsidR="001A260B" w:rsidRPr="001A260B" w:rsidRDefault="001A260B" w:rsidP="003532B8">
            <w:pPr>
              <w:jc w:val="center"/>
              <w:rPr>
                <w:b/>
                <w:sz w:val="24"/>
              </w:rPr>
            </w:pPr>
            <w:r w:rsidRPr="001A260B">
              <w:rPr>
                <w:b/>
                <w:sz w:val="24"/>
              </w:rPr>
              <w:t>Action</w:t>
            </w:r>
          </w:p>
        </w:tc>
      </w:tr>
      <w:tr w:rsidR="001A260B" w:rsidRPr="004F5E89" w14:paraId="71C17299" w14:textId="77777777" w:rsidTr="00A641D7">
        <w:trPr>
          <w:cantSplit/>
          <w:trHeight w:val="300"/>
        </w:trPr>
        <w:tc>
          <w:tcPr>
            <w:tcW w:w="880" w:type="dxa"/>
            <w:tcBorders>
              <w:top w:val="single" w:sz="6" w:space="0" w:color="auto"/>
              <w:left w:val="single" w:sz="6" w:space="0" w:color="auto"/>
              <w:bottom w:val="single" w:sz="6" w:space="0" w:color="auto"/>
              <w:right w:val="single" w:sz="6" w:space="0" w:color="auto"/>
            </w:tcBorders>
          </w:tcPr>
          <w:p w14:paraId="5DF3B1D5" w14:textId="77777777" w:rsidR="001A260B" w:rsidRPr="001A260B" w:rsidRDefault="001A260B" w:rsidP="003532B8">
            <w:pPr>
              <w:ind w:left="252" w:hanging="252"/>
              <w:rPr>
                <w:rFonts w:ascii="Arial" w:hAnsi="Arial"/>
                <w:sz w:val="8"/>
                <w:szCs w:val="8"/>
              </w:rPr>
            </w:pPr>
          </w:p>
          <w:p w14:paraId="68FA2A6B" w14:textId="77777777" w:rsidR="001A260B" w:rsidRPr="001A260B" w:rsidRDefault="00CA4A71" w:rsidP="003532B8">
            <w:pPr>
              <w:jc w:val="center"/>
              <w:rPr>
                <w:rFonts w:ascii="Arial" w:hAnsi="Arial"/>
                <w:sz w:val="24"/>
              </w:rPr>
            </w:pPr>
            <w:r>
              <w:rPr>
                <w:rFonts w:ascii="Arial" w:hAnsi="Arial"/>
                <w:sz w:val="24"/>
              </w:rPr>
              <w:t>1</w:t>
            </w:r>
          </w:p>
        </w:tc>
        <w:tc>
          <w:tcPr>
            <w:tcW w:w="6667" w:type="dxa"/>
            <w:tcBorders>
              <w:top w:val="single" w:sz="6" w:space="0" w:color="auto"/>
              <w:left w:val="single" w:sz="6" w:space="0" w:color="auto"/>
              <w:bottom w:val="single" w:sz="6" w:space="0" w:color="auto"/>
              <w:right w:val="single" w:sz="6" w:space="0" w:color="auto"/>
            </w:tcBorders>
          </w:tcPr>
          <w:p w14:paraId="603A363E" w14:textId="77777777" w:rsidR="001A260B" w:rsidRPr="001A260B" w:rsidRDefault="001A260B" w:rsidP="003532B8">
            <w:pPr>
              <w:ind w:left="252" w:hanging="252"/>
              <w:rPr>
                <w:rFonts w:ascii="Arial" w:hAnsi="Arial"/>
                <w:sz w:val="8"/>
                <w:szCs w:val="8"/>
              </w:rPr>
            </w:pPr>
          </w:p>
          <w:p w14:paraId="343FCD87" w14:textId="77777777" w:rsidR="00E05D3C" w:rsidRDefault="00CA4A71" w:rsidP="003532B8">
            <w:pPr>
              <w:rPr>
                <w:rFonts w:ascii="Helvetica" w:hAnsi="Helvetica"/>
                <w:sz w:val="24"/>
              </w:rPr>
            </w:pPr>
            <w:r w:rsidRPr="00CA4A71">
              <w:rPr>
                <w:rFonts w:ascii="Helvetica" w:hAnsi="Helvetica"/>
                <w:sz w:val="24"/>
              </w:rPr>
              <w:t>Examine basemap #1 and</w:t>
            </w:r>
            <w:r w:rsidR="00E47C54">
              <w:rPr>
                <w:rFonts w:ascii="Helvetica" w:hAnsi="Helvetica"/>
                <w:sz w:val="24"/>
              </w:rPr>
              <w:t xml:space="preserve"> note the layout of the lines. </w:t>
            </w:r>
            <w:r w:rsidRPr="00CA4A71">
              <w:rPr>
                <w:rFonts w:ascii="Helvetica" w:hAnsi="Helvetica"/>
                <w:sz w:val="24"/>
              </w:rPr>
              <w:t>The lines interpreted for yo</w:t>
            </w:r>
            <w:r w:rsidR="00E47C54">
              <w:rPr>
                <w:rFonts w:ascii="Helvetica" w:hAnsi="Helvetica"/>
                <w:sz w:val="24"/>
              </w:rPr>
              <w:t xml:space="preserve">u are in solid lines (lines 10, 18, 26, 60, 72). </w:t>
            </w:r>
            <w:r w:rsidRPr="00CA4A71">
              <w:rPr>
                <w:rFonts w:ascii="Helvetica" w:hAnsi="Helvetica"/>
                <w:sz w:val="24"/>
              </w:rPr>
              <w:t>The lines you</w:t>
            </w:r>
            <w:r w:rsidR="00E47C54">
              <w:rPr>
                <w:rFonts w:ascii="Helvetica" w:hAnsi="Helvetica"/>
                <w:sz w:val="24"/>
              </w:rPr>
              <w:t xml:space="preserve"> need to interpret are dotted. </w:t>
            </w:r>
            <w:r>
              <w:rPr>
                <w:rFonts w:ascii="Helvetica" w:hAnsi="Helvetica"/>
                <w:sz w:val="24"/>
              </w:rPr>
              <w:t>You can use a color pencil (or highlighter) to keep track of the lines with interpretation.</w:t>
            </w:r>
          </w:p>
          <w:p w14:paraId="0EBC8831" w14:textId="77777777" w:rsidR="00CA4A71" w:rsidRPr="001A260B" w:rsidRDefault="00CA4A71" w:rsidP="003532B8">
            <w:pPr>
              <w:rPr>
                <w:rFonts w:ascii="Helvetica" w:hAnsi="Helvetica"/>
                <w:sz w:val="24"/>
              </w:rPr>
            </w:pPr>
          </w:p>
        </w:tc>
      </w:tr>
      <w:tr w:rsidR="001A260B" w:rsidRPr="004F5E89" w14:paraId="5884FF9C" w14:textId="77777777" w:rsidTr="00A641D7">
        <w:trPr>
          <w:cantSplit/>
          <w:trHeight w:val="300"/>
        </w:trPr>
        <w:tc>
          <w:tcPr>
            <w:tcW w:w="880" w:type="dxa"/>
            <w:tcBorders>
              <w:top w:val="single" w:sz="6" w:space="0" w:color="auto"/>
              <w:left w:val="single" w:sz="6" w:space="0" w:color="auto"/>
              <w:bottom w:val="single" w:sz="6" w:space="0" w:color="auto"/>
              <w:right w:val="single" w:sz="6" w:space="0" w:color="auto"/>
            </w:tcBorders>
          </w:tcPr>
          <w:p w14:paraId="25565DA1" w14:textId="77777777" w:rsidR="001A260B" w:rsidRPr="001A260B" w:rsidRDefault="001A260B" w:rsidP="003532B8">
            <w:pPr>
              <w:ind w:left="252" w:hanging="252"/>
              <w:rPr>
                <w:rFonts w:ascii="Arial" w:hAnsi="Arial"/>
                <w:sz w:val="8"/>
                <w:szCs w:val="8"/>
              </w:rPr>
            </w:pPr>
          </w:p>
          <w:p w14:paraId="7D52C1AD" w14:textId="77777777" w:rsidR="001A260B" w:rsidRPr="001A260B" w:rsidRDefault="00CA4A71" w:rsidP="003532B8">
            <w:pPr>
              <w:jc w:val="center"/>
              <w:rPr>
                <w:rFonts w:ascii="Arial" w:hAnsi="Arial"/>
                <w:sz w:val="24"/>
              </w:rPr>
            </w:pPr>
            <w:r>
              <w:rPr>
                <w:rFonts w:ascii="Arial" w:hAnsi="Arial"/>
                <w:sz w:val="24"/>
              </w:rPr>
              <w:t>2</w:t>
            </w:r>
          </w:p>
        </w:tc>
        <w:tc>
          <w:tcPr>
            <w:tcW w:w="6667" w:type="dxa"/>
            <w:tcBorders>
              <w:top w:val="single" w:sz="6" w:space="0" w:color="auto"/>
              <w:left w:val="single" w:sz="6" w:space="0" w:color="auto"/>
              <w:bottom w:val="single" w:sz="6" w:space="0" w:color="auto"/>
              <w:right w:val="single" w:sz="6" w:space="0" w:color="auto"/>
            </w:tcBorders>
          </w:tcPr>
          <w:p w14:paraId="6ADD0208" w14:textId="77777777" w:rsidR="001A260B" w:rsidRPr="001A260B" w:rsidRDefault="001A260B" w:rsidP="003532B8">
            <w:pPr>
              <w:ind w:left="252" w:hanging="252"/>
              <w:rPr>
                <w:rFonts w:ascii="Arial" w:hAnsi="Arial"/>
                <w:sz w:val="8"/>
                <w:szCs w:val="8"/>
              </w:rPr>
            </w:pPr>
          </w:p>
          <w:p w14:paraId="3BA3D43C" w14:textId="77777777" w:rsidR="00CA4A71" w:rsidRPr="00CA4A71" w:rsidRDefault="00E47C54" w:rsidP="00CA4A71">
            <w:pPr>
              <w:rPr>
                <w:rFonts w:ascii="Helvetica" w:hAnsi="Helvetica"/>
                <w:sz w:val="24"/>
              </w:rPr>
            </w:pPr>
            <w:r>
              <w:rPr>
                <w:rFonts w:ascii="Helvetica" w:hAnsi="Helvetica"/>
                <w:sz w:val="24"/>
              </w:rPr>
              <w:t xml:space="preserve">Examine basemap #2. </w:t>
            </w:r>
            <w:r w:rsidR="00CA4A71" w:rsidRPr="00CA4A71">
              <w:rPr>
                <w:rFonts w:ascii="Helvetica" w:hAnsi="Helvetica"/>
                <w:sz w:val="24"/>
              </w:rPr>
              <w:t xml:space="preserve">The available 2D </w:t>
            </w:r>
            <w:r>
              <w:rPr>
                <w:rFonts w:ascii="Helvetica" w:hAnsi="Helvetica"/>
                <w:sz w:val="24"/>
              </w:rPr>
              <w:t>survey had 19 SW-NE lines (10</w:t>
            </w:r>
            <w:r w:rsidRPr="00CA4A71">
              <w:rPr>
                <w:rFonts w:ascii="Helvetica" w:hAnsi="Helvetica"/>
                <w:sz w:val="24"/>
              </w:rPr>
              <w:t>-</w:t>
            </w:r>
            <w:r w:rsidR="00CA4A71" w:rsidRPr="00CA4A71">
              <w:rPr>
                <w:rFonts w:ascii="Helvetica" w:hAnsi="Helvetica"/>
                <w:sz w:val="24"/>
              </w:rPr>
              <w:t>2</w:t>
            </w:r>
            <w:r>
              <w:rPr>
                <w:rFonts w:ascii="Helvetica" w:hAnsi="Helvetica"/>
                <w:sz w:val="24"/>
              </w:rPr>
              <w:t xml:space="preserve">8) and 16 NW-SE lines (60-75). </w:t>
            </w:r>
            <w:r w:rsidR="00CA4A71" w:rsidRPr="00CA4A71">
              <w:rPr>
                <w:rFonts w:ascii="Helvetica" w:hAnsi="Helvetica"/>
                <w:sz w:val="24"/>
              </w:rPr>
              <w:t>Unfortunately, to save a few bucks, our company did not purchase all the lines.</w:t>
            </w:r>
          </w:p>
          <w:p w14:paraId="1711C7DC" w14:textId="77777777" w:rsidR="00CA4A71" w:rsidRPr="00CA4A71" w:rsidRDefault="00CA4A71" w:rsidP="00CA4A71">
            <w:pPr>
              <w:rPr>
                <w:rFonts w:ascii="Helvetica" w:hAnsi="Helvetica"/>
                <w:sz w:val="24"/>
              </w:rPr>
            </w:pPr>
          </w:p>
          <w:p w14:paraId="202CF008" w14:textId="77777777" w:rsidR="00CA4A71" w:rsidRPr="00CA4A71" w:rsidRDefault="00CA4A71" w:rsidP="00CA4A71">
            <w:pPr>
              <w:rPr>
                <w:rFonts w:ascii="Helvetica" w:hAnsi="Helvetica"/>
                <w:sz w:val="24"/>
              </w:rPr>
            </w:pPr>
            <w:r w:rsidRPr="00CA4A71">
              <w:rPr>
                <w:rFonts w:ascii="Helvetica" w:hAnsi="Helvetica"/>
                <w:sz w:val="24"/>
              </w:rPr>
              <w:t xml:space="preserve">On the seismic sections, the intersecting lines we purchased are shown as solid vertical lines; the intersections </w:t>
            </w:r>
            <w:r>
              <w:rPr>
                <w:rFonts w:ascii="Helvetica" w:hAnsi="Helvetica"/>
                <w:sz w:val="24"/>
              </w:rPr>
              <w:t xml:space="preserve">for the lines you do not have </w:t>
            </w:r>
            <w:r w:rsidRPr="00CA4A71">
              <w:rPr>
                <w:rFonts w:ascii="Helvetica" w:hAnsi="Helvetica"/>
                <w:sz w:val="24"/>
              </w:rPr>
              <w:t>are shown as dashed lines.</w:t>
            </w:r>
          </w:p>
          <w:p w14:paraId="770123B7" w14:textId="77777777" w:rsidR="00CA4A71" w:rsidRPr="00CA4A71" w:rsidRDefault="00CA4A71" w:rsidP="00CA4A71">
            <w:pPr>
              <w:rPr>
                <w:rFonts w:ascii="Helvetica" w:hAnsi="Helvetica"/>
                <w:sz w:val="24"/>
              </w:rPr>
            </w:pPr>
          </w:p>
          <w:p w14:paraId="01C42842" w14:textId="77777777" w:rsidR="00CA4A71" w:rsidRDefault="00CA4A71" w:rsidP="00CA4A71">
            <w:pPr>
              <w:rPr>
                <w:rFonts w:ascii="Helvetica" w:hAnsi="Helvetica"/>
                <w:sz w:val="24"/>
              </w:rPr>
            </w:pPr>
            <w:r w:rsidRPr="00CA4A71">
              <w:rPr>
                <w:rFonts w:ascii="Helvetica" w:hAnsi="Helvetica"/>
                <w:sz w:val="24"/>
              </w:rPr>
              <w:t xml:space="preserve">When measuring and posting two-way time </w:t>
            </w:r>
            <w:r w:rsidR="00E47C54">
              <w:rPr>
                <w:rFonts w:ascii="Helvetica" w:hAnsi="Helvetica"/>
                <w:sz w:val="24"/>
              </w:rPr>
              <w:t xml:space="preserve">(TWT) </w:t>
            </w:r>
            <w:r w:rsidRPr="00CA4A71">
              <w:rPr>
                <w:rFonts w:ascii="Helvetica" w:hAnsi="Helvetica"/>
                <w:sz w:val="24"/>
              </w:rPr>
              <w:t xml:space="preserve">values, get time values at all the solid and dashed vertical lines.  These locations are shown as small circles on basemap #2. </w:t>
            </w:r>
            <w:r>
              <w:rPr>
                <w:rFonts w:ascii="Helvetica" w:hAnsi="Helvetica"/>
                <w:sz w:val="24"/>
              </w:rPr>
              <w:t xml:space="preserve"> This gives you a TWT value about every kilometer.</w:t>
            </w:r>
          </w:p>
          <w:p w14:paraId="5D491A5B" w14:textId="77777777" w:rsidR="005138A7" w:rsidRPr="001A260B" w:rsidRDefault="005138A7" w:rsidP="00CA4A71">
            <w:pPr>
              <w:rPr>
                <w:rFonts w:ascii="Helvetica" w:hAnsi="Helvetica"/>
                <w:sz w:val="24"/>
              </w:rPr>
            </w:pPr>
          </w:p>
        </w:tc>
      </w:tr>
      <w:tr w:rsidR="00322941" w:rsidRPr="004F5E89" w14:paraId="4C4CC0BA" w14:textId="77777777" w:rsidTr="00A641D7">
        <w:trPr>
          <w:cantSplit/>
          <w:trHeight w:val="300"/>
        </w:trPr>
        <w:tc>
          <w:tcPr>
            <w:tcW w:w="880" w:type="dxa"/>
            <w:tcBorders>
              <w:top w:val="single" w:sz="6" w:space="0" w:color="auto"/>
              <w:left w:val="single" w:sz="6" w:space="0" w:color="auto"/>
              <w:bottom w:val="single" w:sz="6" w:space="0" w:color="auto"/>
              <w:right w:val="single" w:sz="6" w:space="0" w:color="auto"/>
            </w:tcBorders>
          </w:tcPr>
          <w:p w14:paraId="014ED965" w14:textId="77777777" w:rsidR="00322941" w:rsidRPr="001A260B" w:rsidRDefault="00322941" w:rsidP="00322941">
            <w:pPr>
              <w:ind w:left="252" w:hanging="252"/>
              <w:rPr>
                <w:rFonts w:ascii="Arial" w:hAnsi="Arial"/>
                <w:sz w:val="8"/>
                <w:szCs w:val="8"/>
              </w:rPr>
            </w:pPr>
          </w:p>
          <w:p w14:paraId="48F6A360" w14:textId="77777777" w:rsidR="00322941" w:rsidRPr="001A260B" w:rsidRDefault="00322941" w:rsidP="00322941">
            <w:pPr>
              <w:jc w:val="center"/>
              <w:rPr>
                <w:rFonts w:ascii="Arial" w:hAnsi="Arial"/>
                <w:sz w:val="24"/>
              </w:rPr>
            </w:pPr>
            <w:r>
              <w:rPr>
                <w:rFonts w:ascii="Arial" w:hAnsi="Arial"/>
                <w:sz w:val="24"/>
              </w:rPr>
              <w:t>3</w:t>
            </w:r>
          </w:p>
        </w:tc>
        <w:tc>
          <w:tcPr>
            <w:tcW w:w="6667" w:type="dxa"/>
            <w:tcBorders>
              <w:top w:val="single" w:sz="6" w:space="0" w:color="auto"/>
              <w:left w:val="single" w:sz="6" w:space="0" w:color="auto"/>
              <w:bottom w:val="single" w:sz="6" w:space="0" w:color="auto"/>
              <w:right w:val="single" w:sz="6" w:space="0" w:color="auto"/>
            </w:tcBorders>
          </w:tcPr>
          <w:p w14:paraId="38E66FBF" w14:textId="77777777" w:rsidR="00322941" w:rsidRPr="001A260B" w:rsidRDefault="00322941" w:rsidP="00322941">
            <w:pPr>
              <w:ind w:left="252" w:hanging="252"/>
              <w:rPr>
                <w:rFonts w:ascii="Arial" w:hAnsi="Arial"/>
                <w:sz w:val="8"/>
                <w:szCs w:val="8"/>
              </w:rPr>
            </w:pPr>
          </w:p>
          <w:p w14:paraId="7B59B778" w14:textId="77777777" w:rsidR="00322941" w:rsidRPr="00322941" w:rsidRDefault="00322941" w:rsidP="00322941">
            <w:pPr>
              <w:rPr>
                <w:rFonts w:ascii="Helvetica" w:hAnsi="Helvetica"/>
                <w:sz w:val="24"/>
              </w:rPr>
            </w:pPr>
            <w:r w:rsidRPr="00322941">
              <w:rPr>
                <w:rFonts w:ascii="Helvetica" w:hAnsi="Helvetica"/>
                <w:sz w:val="24"/>
              </w:rPr>
              <w:t xml:space="preserve">There are two </w:t>
            </w:r>
            <w:r w:rsidR="00E47C54">
              <w:rPr>
                <w:rFonts w:ascii="Helvetica" w:hAnsi="Helvetica"/>
                <w:sz w:val="24"/>
              </w:rPr>
              <w:t xml:space="preserve">(2) </w:t>
            </w:r>
            <w:r w:rsidRPr="00322941">
              <w:rPr>
                <w:rFonts w:ascii="Helvetica" w:hAnsi="Helvetica"/>
                <w:sz w:val="24"/>
              </w:rPr>
              <w:t>tasks for this exercise: (1) complete the TOL interpretation</w:t>
            </w:r>
            <w:r w:rsidR="00E47C54">
              <w:rPr>
                <w:rFonts w:ascii="Helvetica" w:hAnsi="Helvetica"/>
                <w:sz w:val="24"/>
              </w:rPr>
              <w:t>,</w:t>
            </w:r>
            <w:r w:rsidRPr="00322941">
              <w:rPr>
                <w:rFonts w:ascii="Helvetica" w:hAnsi="Helvetica"/>
                <w:sz w:val="24"/>
              </w:rPr>
              <w:t xml:space="preserve"> and (2) read, post and contour time values on basemap #2.</w:t>
            </w:r>
          </w:p>
          <w:p w14:paraId="3BE06291" w14:textId="77777777" w:rsidR="00322941" w:rsidRPr="00322941" w:rsidRDefault="00322941" w:rsidP="00322941">
            <w:pPr>
              <w:rPr>
                <w:rFonts w:ascii="Helvetica" w:hAnsi="Helvetica"/>
                <w:sz w:val="24"/>
              </w:rPr>
            </w:pPr>
          </w:p>
          <w:p w14:paraId="2A3224C7" w14:textId="77777777" w:rsidR="00322941" w:rsidRDefault="00322941" w:rsidP="00322941">
            <w:pPr>
              <w:rPr>
                <w:rFonts w:ascii="Helvetica" w:hAnsi="Helvetica"/>
                <w:sz w:val="24"/>
              </w:rPr>
            </w:pPr>
            <w:r w:rsidRPr="00322941">
              <w:rPr>
                <w:rFonts w:ascii="Helvetica" w:hAnsi="Helvetica"/>
                <w:sz w:val="24"/>
              </w:rPr>
              <w:t xml:space="preserve">You can divide the work among your </w:t>
            </w:r>
            <w:r w:rsidR="00E47C54">
              <w:rPr>
                <w:rFonts w:ascii="Helvetica" w:hAnsi="Helvetica"/>
                <w:sz w:val="24"/>
              </w:rPr>
              <w:t xml:space="preserve">team members. </w:t>
            </w:r>
            <w:r w:rsidRPr="00322941">
              <w:rPr>
                <w:rFonts w:ascii="Helvetica" w:hAnsi="Helvetica"/>
                <w:sz w:val="24"/>
              </w:rPr>
              <w:t>Some can complete t</w:t>
            </w:r>
            <w:r w:rsidR="00E47C54">
              <w:rPr>
                <w:rFonts w:ascii="Helvetica" w:hAnsi="Helvetica"/>
                <w:sz w:val="24"/>
              </w:rPr>
              <w:t xml:space="preserve">he TOL horizon interpretation. </w:t>
            </w:r>
            <w:r w:rsidRPr="00322941">
              <w:rPr>
                <w:rFonts w:ascii="Helvetica" w:hAnsi="Helvetica"/>
                <w:sz w:val="24"/>
              </w:rPr>
              <w:t>Even while they are doing this, others can start reading and posting time values from the interpreted lines on basemap #2.</w:t>
            </w:r>
          </w:p>
          <w:p w14:paraId="60B9A070" w14:textId="77777777" w:rsidR="00322941" w:rsidRPr="001A260B" w:rsidRDefault="00322941" w:rsidP="00322941">
            <w:pPr>
              <w:rPr>
                <w:rFonts w:ascii="Helvetica" w:hAnsi="Helvetica"/>
                <w:sz w:val="24"/>
              </w:rPr>
            </w:pPr>
          </w:p>
        </w:tc>
      </w:tr>
    </w:tbl>
    <w:p w14:paraId="378A89D2" w14:textId="77777777" w:rsidR="001A260B" w:rsidRDefault="001A260B" w:rsidP="001A260B">
      <w:pPr>
        <w:rPr>
          <w:rFonts w:ascii="Helvetica" w:hAnsi="Helvetica"/>
        </w:rPr>
      </w:pPr>
    </w:p>
    <w:p w14:paraId="58D6067E" w14:textId="77777777" w:rsidR="001A260B" w:rsidRPr="0051414C" w:rsidRDefault="001A260B" w:rsidP="001A260B">
      <w:pPr>
        <w:pStyle w:val="ContinuedOnNextPa"/>
      </w:pPr>
      <w:r>
        <w:t>Continued on next page</w:t>
      </w:r>
    </w:p>
    <w:p w14:paraId="25C3FB5F" w14:textId="77777777" w:rsidR="001A260B" w:rsidRDefault="001A260B" w:rsidP="001A260B">
      <w:pPr>
        <w:pStyle w:val="MapTitle"/>
      </w:pPr>
      <w:r>
        <w:br w:type="page"/>
      </w:r>
      <w:r w:rsidR="00E47C54">
        <w:lastRenderedPageBreak/>
        <w:t>Exercise:</w:t>
      </w:r>
      <w:r w:rsidR="00306B6B">
        <w:t xml:space="preserve"> Prospect Scale Mapping</w:t>
      </w:r>
      <w:r w:rsidRPr="005949F6">
        <w:rPr>
          <w:sz w:val="20"/>
          <w:szCs w:val="20"/>
        </w:rPr>
        <w:t xml:space="preserve"> </w:t>
      </w:r>
      <w:r>
        <w:rPr>
          <w:sz w:val="20"/>
          <w:szCs w:val="20"/>
        </w:rPr>
        <w:t xml:space="preserve">  </w:t>
      </w:r>
      <w:r w:rsidRPr="005949F6">
        <w:rPr>
          <w:sz w:val="20"/>
          <w:szCs w:val="20"/>
        </w:rPr>
        <w:t>continued</w:t>
      </w:r>
    </w:p>
    <w:p w14:paraId="6A8F3F0E" w14:textId="77777777" w:rsidR="001A260B" w:rsidRPr="005949F6" w:rsidRDefault="001A260B" w:rsidP="001A260B">
      <w:pPr>
        <w:pStyle w:val="BlockLine"/>
        <w:rPr>
          <w:sz w:val="16"/>
          <w:szCs w:val="16"/>
        </w:rPr>
      </w:pPr>
      <w:r w:rsidRPr="005949F6">
        <w:rPr>
          <w:sz w:val="16"/>
          <w:szCs w:val="16"/>
        </w:rPr>
        <w:t xml:space="preserve">  </w:t>
      </w:r>
    </w:p>
    <w:p w14:paraId="1472EA3C" w14:textId="77777777" w:rsidR="001A260B" w:rsidRPr="00463550" w:rsidRDefault="001A260B" w:rsidP="001A260B">
      <w:pPr>
        <w:ind w:firstLine="720"/>
        <w:rPr>
          <w:rFonts w:ascii="Helvetica" w:hAnsi="Helvetica"/>
        </w:rPr>
      </w:pPr>
    </w:p>
    <w:tbl>
      <w:tblPr>
        <w:tblW w:w="7547" w:type="dxa"/>
        <w:tblInd w:w="1800" w:type="dxa"/>
        <w:tblLayout w:type="fixed"/>
        <w:tblCellMar>
          <w:left w:w="80" w:type="dxa"/>
          <w:right w:w="80" w:type="dxa"/>
        </w:tblCellMar>
        <w:tblLook w:val="0000" w:firstRow="0" w:lastRow="0" w:firstColumn="0" w:lastColumn="0" w:noHBand="0" w:noVBand="0"/>
      </w:tblPr>
      <w:tblGrid>
        <w:gridCol w:w="880"/>
        <w:gridCol w:w="6667"/>
      </w:tblGrid>
      <w:tr w:rsidR="001A260B" w:rsidRPr="004F5E89" w14:paraId="5FAC782D" w14:textId="77777777" w:rsidTr="001A260B">
        <w:trPr>
          <w:cantSplit/>
          <w:trHeight w:val="300"/>
        </w:trPr>
        <w:tc>
          <w:tcPr>
            <w:tcW w:w="880" w:type="dxa"/>
            <w:tcBorders>
              <w:top w:val="single" w:sz="6" w:space="0" w:color="auto"/>
              <w:left w:val="single" w:sz="6" w:space="0" w:color="auto"/>
              <w:bottom w:val="single" w:sz="6" w:space="0" w:color="auto"/>
              <w:right w:val="single" w:sz="6" w:space="0" w:color="auto"/>
            </w:tcBorders>
          </w:tcPr>
          <w:p w14:paraId="1790B3BA" w14:textId="77777777" w:rsidR="001A260B" w:rsidRPr="001A260B" w:rsidRDefault="001A260B" w:rsidP="003532B8">
            <w:pPr>
              <w:jc w:val="center"/>
              <w:rPr>
                <w:b/>
                <w:sz w:val="24"/>
              </w:rPr>
            </w:pPr>
            <w:r w:rsidRPr="001A260B">
              <w:rPr>
                <w:b/>
                <w:sz w:val="24"/>
              </w:rPr>
              <w:t>Step</w:t>
            </w:r>
          </w:p>
        </w:tc>
        <w:tc>
          <w:tcPr>
            <w:tcW w:w="6667" w:type="dxa"/>
            <w:tcBorders>
              <w:top w:val="single" w:sz="6" w:space="0" w:color="auto"/>
              <w:left w:val="single" w:sz="6" w:space="0" w:color="auto"/>
              <w:bottom w:val="single" w:sz="6" w:space="0" w:color="auto"/>
              <w:right w:val="single" w:sz="6" w:space="0" w:color="auto"/>
            </w:tcBorders>
          </w:tcPr>
          <w:p w14:paraId="254B9554" w14:textId="77777777" w:rsidR="001A260B" w:rsidRPr="001A260B" w:rsidRDefault="001A260B" w:rsidP="003532B8">
            <w:pPr>
              <w:jc w:val="center"/>
              <w:rPr>
                <w:b/>
                <w:sz w:val="24"/>
              </w:rPr>
            </w:pPr>
            <w:r w:rsidRPr="001A260B">
              <w:rPr>
                <w:b/>
                <w:sz w:val="24"/>
              </w:rPr>
              <w:t>Action</w:t>
            </w:r>
          </w:p>
        </w:tc>
      </w:tr>
      <w:tr w:rsidR="001A260B" w:rsidRPr="004F5E89" w14:paraId="10585D3C" w14:textId="77777777" w:rsidTr="001A260B">
        <w:trPr>
          <w:cantSplit/>
          <w:trHeight w:val="300"/>
        </w:trPr>
        <w:tc>
          <w:tcPr>
            <w:tcW w:w="880" w:type="dxa"/>
            <w:tcBorders>
              <w:top w:val="single" w:sz="6" w:space="0" w:color="auto"/>
              <w:left w:val="single" w:sz="6" w:space="0" w:color="auto"/>
              <w:bottom w:val="single" w:sz="6" w:space="0" w:color="auto"/>
              <w:right w:val="single" w:sz="6" w:space="0" w:color="auto"/>
            </w:tcBorders>
          </w:tcPr>
          <w:p w14:paraId="768B4D2E" w14:textId="77777777" w:rsidR="001A260B" w:rsidRPr="001A260B" w:rsidRDefault="001A260B" w:rsidP="003532B8">
            <w:pPr>
              <w:ind w:left="252" w:hanging="252"/>
              <w:rPr>
                <w:rFonts w:ascii="Arial" w:hAnsi="Arial"/>
                <w:sz w:val="8"/>
                <w:szCs w:val="8"/>
              </w:rPr>
            </w:pPr>
          </w:p>
          <w:p w14:paraId="591CE10F" w14:textId="77777777" w:rsidR="001A260B" w:rsidRPr="001A260B" w:rsidRDefault="004722B0" w:rsidP="003532B8">
            <w:pPr>
              <w:jc w:val="center"/>
              <w:rPr>
                <w:rFonts w:ascii="Arial" w:hAnsi="Arial"/>
                <w:sz w:val="24"/>
              </w:rPr>
            </w:pPr>
            <w:r>
              <w:rPr>
                <w:rFonts w:ascii="Arial" w:hAnsi="Arial"/>
                <w:sz w:val="24"/>
              </w:rPr>
              <w:t>4</w:t>
            </w:r>
          </w:p>
        </w:tc>
        <w:tc>
          <w:tcPr>
            <w:tcW w:w="6667" w:type="dxa"/>
            <w:tcBorders>
              <w:top w:val="single" w:sz="6" w:space="0" w:color="auto"/>
              <w:left w:val="single" w:sz="6" w:space="0" w:color="auto"/>
              <w:bottom w:val="single" w:sz="6" w:space="0" w:color="auto"/>
              <w:right w:val="single" w:sz="6" w:space="0" w:color="auto"/>
            </w:tcBorders>
          </w:tcPr>
          <w:p w14:paraId="43F2E653" w14:textId="77777777" w:rsidR="001A260B" w:rsidRPr="001A260B" w:rsidRDefault="001A260B" w:rsidP="003532B8">
            <w:pPr>
              <w:ind w:left="252" w:hanging="252"/>
              <w:rPr>
                <w:rFonts w:ascii="Arial" w:hAnsi="Arial"/>
                <w:sz w:val="8"/>
                <w:szCs w:val="8"/>
              </w:rPr>
            </w:pPr>
          </w:p>
          <w:p w14:paraId="587ACAE1" w14:textId="77777777" w:rsidR="00322941" w:rsidRPr="00322941" w:rsidRDefault="00322941" w:rsidP="00322941">
            <w:pPr>
              <w:rPr>
                <w:rFonts w:ascii="Helvetica" w:hAnsi="Helvetica"/>
                <w:sz w:val="24"/>
              </w:rPr>
            </w:pPr>
            <w:r w:rsidRPr="00322941">
              <w:rPr>
                <w:rFonts w:ascii="Helvetica" w:hAnsi="Helvetica"/>
                <w:sz w:val="24"/>
              </w:rPr>
              <w:t xml:space="preserve">For those completing the TOL interpretation, you are experienced at tying lines (folding paper sections) to transfer a horizon from an interpreted line to an uninterpreted line.  Given the amount of interpreted lines, it should not take too long to get a spatially consistent TOL surface. </w:t>
            </w:r>
          </w:p>
          <w:p w14:paraId="79C5F393" w14:textId="77777777" w:rsidR="00322941" w:rsidRPr="00322941" w:rsidRDefault="00322941" w:rsidP="00322941">
            <w:pPr>
              <w:rPr>
                <w:rFonts w:ascii="Helvetica" w:hAnsi="Helvetica"/>
                <w:sz w:val="24"/>
              </w:rPr>
            </w:pPr>
          </w:p>
          <w:p w14:paraId="3A1E4670" w14:textId="77777777" w:rsidR="004722B0" w:rsidRDefault="00322941" w:rsidP="00322941">
            <w:pPr>
              <w:rPr>
                <w:rFonts w:ascii="Helvetica" w:hAnsi="Helvetica"/>
                <w:sz w:val="24"/>
              </w:rPr>
            </w:pPr>
            <w:r w:rsidRPr="00322941">
              <w:rPr>
                <w:rFonts w:ascii="Helvetica" w:hAnsi="Helvetica"/>
                <w:sz w:val="24"/>
              </w:rPr>
              <w:t xml:space="preserve">Use basemap #1 to keep track of your progress in interpreting and verifying the consistency of your interpretation (by checking the line intersections).  </w:t>
            </w:r>
          </w:p>
          <w:p w14:paraId="3681103A" w14:textId="77777777" w:rsidR="00322941" w:rsidRPr="001A260B" w:rsidRDefault="00322941" w:rsidP="00322941">
            <w:pPr>
              <w:rPr>
                <w:rFonts w:ascii="Helvetica" w:hAnsi="Helvetica"/>
                <w:sz w:val="24"/>
              </w:rPr>
            </w:pPr>
          </w:p>
        </w:tc>
      </w:tr>
      <w:tr w:rsidR="001A260B" w:rsidRPr="004F5E89" w14:paraId="4F28E3C6" w14:textId="77777777" w:rsidTr="001A260B">
        <w:trPr>
          <w:cantSplit/>
          <w:trHeight w:val="300"/>
        </w:trPr>
        <w:tc>
          <w:tcPr>
            <w:tcW w:w="880" w:type="dxa"/>
            <w:tcBorders>
              <w:top w:val="single" w:sz="6" w:space="0" w:color="auto"/>
              <w:left w:val="single" w:sz="6" w:space="0" w:color="auto"/>
              <w:bottom w:val="single" w:sz="6" w:space="0" w:color="auto"/>
              <w:right w:val="single" w:sz="6" w:space="0" w:color="auto"/>
            </w:tcBorders>
          </w:tcPr>
          <w:p w14:paraId="28FD8A4F" w14:textId="77777777" w:rsidR="001A260B" w:rsidRPr="001A260B" w:rsidRDefault="001A260B" w:rsidP="003532B8">
            <w:pPr>
              <w:ind w:left="252" w:hanging="252"/>
              <w:rPr>
                <w:rFonts w:ascii="Arial" w:hAnsi="Arial"/>
                <w:sz w:val="8"/>
                <w:szCs w:val="8"/>
              </w:rPr>
            </w:pPr>
          </w:p>
          <w:p w14:paraId="21AFC56E" w14:textId="77777777" w:rsidR="001A260B" w:rsidRPr="001A260B" w:rsidRDefault="004722B0" w:rsidP="003532B8">
            <w:pPr>
              <w:jc w:val="center"/>
              <w:rPr>
                <w:rFonts w:ascii="Arial" w:hAnsi="Arial"/>
                <w:sz w:val="24"/>
              </w:rPr>
            </w:pPr>
            <w:r>
              <w:rPr>
                <w:rFonts w:ascii="Arial" w:hAnsi="Arial"/>
                <w:sz w:val="24"/>
              </w:rPr>
              <w:t>5</w:t>
            </w:r>
          </w:p>
        </w:tc>
        <w:tc>
          <w:tcPr>
            <w:tcW w:w="6667" w:type="dxa"/>
            <w:tcBorders>
              <w:top w:val="single" w:sz="6" w:space="0" w:color="auto"/>
              <w:left w:val="single" w:sz="6" w:space="0" w:color="auto"/>
              <w:bottom w:val="single" w:sz="6" w:space="0" w:color="auto"/>
              <w:right w:val="single" w:sz="6" w:space="0" w:color="auto"/>
            </w:tcBorders>
          </w:tcPr>
          <w:p w14:paraId="6F35C06F" w14:textId="77777777" w:rsidR="001A260B" w:rsidRPr="001A260B" w:rsidRDefault="001A260B" w:rsidP="003532B8">
            <w:pPr>
              <w:ind w:left="252" w:hanging="252"/>
              <w:rPr>
                <w:rFonts w:ascii="Arial" w:hAnsi="Arial"/>
                <w:sz w:val="8"/>
                <w:szCs w:val="8"/>
              </w:rPr>
            </w:pPr>
          </w:p>
          <w:p w14:paraId="7C245A5B" w14:textId="77777777" w:rsidR="00322941" w:rsidRDefault="00322941" w:rsidP="00322941">
            <w:pPr>
              <w:rPr>
                <w:rFonts w:ascii="Helvetica" w:hAnsi="Helvetica"/>
                <w:sz w:val="24"/>
              </w:rPr>
            </w:pPr>
            <w:r w:rsidRPr="00322941">
              <w:rPr>
                <w:rFonts w:ascii="Helvetica" w:hAnsi="Helvetica"/>
                <w:sz w:val="24"/>
              </w:rPr>
              <w:t>Some can start reading time values and posting the numbers at the appro</w:t>
            </w:r>
            <w:r w:rsidR="00E47C54">
              <w:rPr>
                <w:rFonts w:ascii="Helvetica" w:hAnsi="Helvetica"/>
                <w:sz w:val="24"/>
              </w:rPr>
              <w:t xml:space="preserve">priate location on basemap #2. </w:t>
            </w:r>
            <w:r>
              <w:rPr>
                <w:rFonts w:ascii="Helvetica" w:hAnsi="Helvetica"/>
                <w:sz w:val="24"/>
              </w:rPr>
              <w:t>Fold one of the seismic lines so that you can see the time scale at the extr</w:t>
            </w:r>
            <w:r w:rsidR="00E47C54">
              <w:rPr>
                <w:rFonts w:ascii="Helvetica" w:hAnsi="Helvetica"/>
                <w:sz w:val="24"/>
              </w:rPr>
              <w:t xml:space="preserve">eme left or right of the line. </w:t>
            </w:r>
            <w:r>
              <w:rPr>
                <w:rFonts w:ascii="Helvetica" w:hAnsi="Helvetica"/>
                <w:sz w:val="24"/>
              </w:rPr>
              <w:t>This is your “rul</w:t>
            </w:r>
            <w:r w:rsidR="00E47C54">
              <w:rPr>
                <w:rFonts w:ascii="Helvetica" w:hAnsi="Helvetica"/>
                <w:sz w:val="24"/>
              </w:rPr>
              <w:t xml:space="preserve">er” for measuring time values. </w:t>
            </w:r>
            <w:r>
              <w:rPr>
                <w:rFonts w:ascii="Helvetica" w:hAnsi="Helvetica"/>
                <w:sz w:val="24"/>
              </w:rPr>
              <w:t>It is easier to record in units of milliseconds (e.g., 1234 ms) rather than seconds (1.234 sec).</w:t>
            </w:r>
          </w:p>
          <w:p w14:paraId="19AB54F7" w14:textId="77777777" w:rsidR="00322941" w:rsidRDefault="00322941" w:rsidP="00322941">
            <w:pPr>
              <w:rPr>
                <w:rFonts w:ascii="Helvetica" w:hAnsi="Helvetica"/>
                <w:sz w:val="24"/>
              </w:rPr>
            </w:pPr>
          </w:p>
          <w:p w14:paraId="5CE73D9A" w14:textId="77777777" w:rsidR="00322941" w:rsidRPr="00322941" w:rsidRDefault="00322941" w:rsidP="00322941">
            <w:pPr>
              <w:rPr>
                <w:rFonts w:ascii="Helvetica" w:hAnsi="Helvetica"/>
                <w:sz w:val="24"/>
              </w:rPr>
            </w:pPr>
            <w:r w:rsidRPr="00322941">
              <w:rPr>
                <w:rFonts w:ascii="Helvetica" w:hAnsi="Helvetica"/>
                <w:sz w:val="24"/>
              </w:rPr>
              <w:t xml:space="preserve">It is best to have </w:t>
            </w:r>
            <w:r w:rsidR="00E47C54">
              <w:rPr>
                <w:rFonts w:ascii="Helvetica" w:hAnsi="Helvetica"/>
                <w:sz w:val="24"/>
              </w:rPr>
              <w:t>two (</w:t>
            </w:r>
            <w:r w:rsidRPr="00322941">
              <w:rPr>
                <w:rFonts w:ascii="Helvetica" w:hAnsi="Helvetica"/>
                <w:sz w:val="24"/>
              </w:rPr>
              <w:t>2</w:t>
            </w:r>
            <w:r w:rsidR="00E47C54">
              <w:rPr>
                <w:rFonts w:ascii="Helvetica" w:hAnsi="Helvetica"/>
                <w:sz w:val="24"/>
              </w:rPr>
              <w:t>)</w:t>
            </w:r>
            <w:r w:rsidRPr="00322941">
              <w:rPr>
                <w:rFonts w:ascii="Helvetica" w:hAnsi="Helvetica"/>
                <w:sz w:val="24"/>
              </w:rPr>
              <w:t xml:space="preserve"> people work together – one person reads the time and calls out the number while the other person writes the number on the basemap.  Since the positions to read values are marked on the seismic sections (solid and dashed vertical lines) and on basemap #2 (small circles), you can ‘process’ a line quickly.</w:t>
            </w:r>
          </w:p>
          <w:p w14:paraId="2E332DCA" w14:textId="77777777" w:rsidR="00322941" w:rsidRPr="00322941" w:rsidRDefault="00322941" w:rsidP="00322941">
            <w:pPr>
              <w:rPr>
                <w:rFonts w:ascii="Helvetica" w:hAnsi="Helvetica"/>
                <w:sz w:val="24"/>
              </w:rPr>
            </w:pPr>
          </w:p>
          <w:p w14:paraId="7C7066FC" w14:textId="77777777" w:rsidR="004722B0" w:rsidRPr="004722B0" w:rsidRDefault="00322941" w:rsidP="004722B0">
            <w:pPr>
              <w:rPr>
                <w:rFonts w:ascii="Helvetica" w:hAnsi="Helvetica"/>
                <w:sz w:val="24"/>
              </w:rPr>
            </w:pPr>
            <w:r w:rsidRPr="00322941">
              <w:rPr>
                <w:rFonts w:ascii="Helvetica" w:hAnsi="Helvetica"/>
                <w:sz w:val="24"/>
              </w:rPr>
              <w:t>Continue to read/post values until you have done all eleven</w:t>
            </w:r>
            <w:r w:rsidR="00E47C54">
              <w:rPr>
                <w:rFonts w:ascii="Helvetica" w:hAnsi="Helvetica"/>
                <w:sz w:val="24"/>
              </w:rPr>
              <w:t xml:space="preserve"> (11)</w:t>
            </w:r>
            <w:r w:rsidRPr="00322941">
              <w:rPr>
                <w:rFonts w:ascii="Helvetica" w:hAnsi="Helvetica"/>
                <w:sz w:val="24"/>
              </w:rPr>
              <w:t xml:space="preserve"> lines.</w:t>
            </w:r>
          </w:p>
          <w:p w14:paraId="7F2BD21F" w14:textId="77777777" w:rsidR="004D2FA6" w:rsidRPr="001A260B" w:rsidRDefault="004D2FA6" w:rsidP="00322941">
            <w:pPr>
              <w:rPr>
                <w:rFonts w:ascii="Helvetica" w:hAnsi="Helvetica"/>
                <w:sz w:val="24"/>
              </w:rPr>
            </w:pPr>
          </w:p>
        </w:tc>
      </w:tr>
    </w:tbl>
    <w:p w14:paraId="6EB70E26" w14:textId="77777777" w:rsidR="004D2FA6" w:rsidRDefault="004D2FA6" w:rsidP="001A260B">
      <w:pPr>
        <w:rPr>
          <w:rFonts w:ascii="Arial" w:hAnsi="Arial"/>
        </w:rPr>
      </w:pPr>
    </w:p>
    <w:p w14:paraId="7FA6C53B" w14:textId="77777777" w:rsidR="004D2FA6" w:rsidRDefault="004D2FA6" w:rsidP="001A260B">
      <w:pPr>
        <w:rPr>
          <w:rFonts w:ascii="Arial" w:hAnsi="Arial"/>
        </w:rPr>
      </w:pPr>
    </w:p>
    <w:p w14:paraId="3BE96B55" w14:textId="77777777" w:rsidR="001A260B" w:rsidRPr="0051414C" w:rsidRDefault="001A260B" w:rsidP="001A260B">
      <w:pPr>
        <w:pStyle w:val="ContinuedOnNextPa"/>
      </w:pPr>
      <w:r>
        <w:t>Continued on next page</w:t>
      </w:r>
    </w:p>
    <w:p w14:paraId="04C7824F" w14:textId="77777777" w:rsidR="001A260B" w:rsidRDefault="001A260B" w:rsidP="001A260B">
      <w:pPr>
        <w:pStyle w:val="MapTitle"/>
      </w:pPr>
      <w:r>
        <w:br w:type="page"/>
      </w:r>
      <w:r w:rsidR="00E47C54">
        <w:lastRenderedPageBreak/>
        <w:t>Exercise:</w:t>
      </w:r>
      <w:r w:rsidR="00306B6B">
        <w:t xml:space="preserve"> Prospect Scale Mapping</w:t>
      </w:r>
      <w:r w:rsidRPr="005949F6">
        <w:rPr>
          <w:sz w:val="20"/>
          <w:szCs w:val="20"/>
        </w:rPr>
        <w:t xml:space="preserve"> </w:t>
      </w:r>
      <w:r>
        <w:rPr>
          <w:sz w:val="20"/>
          <w:szCs w:val="20"/>
        </w:rPr>
        <w:t xml:space="preserve">  </w:t>
      </w:r>
      <w:r w:rsidRPr="005949F6">
        <w:rPr>
          <w:sz w:val="20"/>
          <w:szCs w:val="20"/>
        </w:rPr>
        <w:t>continued</w:t>
      </w:r>
    </w:p>
    <w:p w14:paraId="74DECFC9" w14:textId="77777777" w:rsidR="001A260B" w:rsidRPr="005949F6" w:rsidRDefault="001A260B" w:rsidP="001A260B">
      <w:pPr>
        <w:pStyle w:val="BlockLine"/>
        <w:rPr>
          <w:sz w:val="16"/>
          <w:szCs w:val="16"/>
        </w:rPr>
      </w:pPr>
      <w:r w:rsidRPr="005949F6">
        <w:rPr>
          <w:sz w:val="16"/>
          <w:szCs w:val="16"/>
        </w:rPr>
        <w:t xml:space="preserve">  </w:t>
      </w:r>
    </w:p>
    <w:p w14:paraId="22D64FFA" w14:textId="77777777" w:rsidR="001A260B" w:rsidRDefault="001A260B" w:rsidP="001A260B">
      <w:pPr>
        <w:ind w:left="360" w:firstLine="2160"/>
        <w:rPr>
          <w:rFonts w:ascii="Arial" w:eastAsia="Calibri" w:hAnsi="Arial" w:cs="Arial"/>
          <w:b/>
        </w:rPr>
      </w:pPr>
    </w:p>
    <w:p w14:paraId="12C6EA56" w14:textId="77777777" w:rsidR="0069680D" w:rsidRPr="00352AF8" w:rsidRDefault="0069680D" w:rsidP="0069680D"/>
    <w:tbl>
      <w:tblPr>
        <w:tblW w:w="7547" w:type="dxa"/>
        <w:tblInd w:w="1800" w:type="dxa"/>
        <w:tblLayout w:type="fixed"/>
        <w:tblCellMar>
          <w:left w:w="80" w:type="dxa"/>
          <w:right w:w="80" w:type="dxa"/>
        </w:tblCellMar>
        <w:tblLook w:val="0000" w:firstRow="0" w:lastRow="0" w:firstColumn="0" w:lastColumn="0" w:noHBand="0" w:noVBand="0"/>
      </w:tblPr>
      <w:tblGrid>
        <w:gridCol w:w="880"/>
        <w:gridCol w:w="6667"/>
      </w:tblGrid>
      <w:tr w:rsidR="0069680D" w:rsidRPr="004F5E89" w14:paraId="44757171" w14:textId="77777777" w:rsidTr="00A13584">
        <w:trPr>
          <w:cantSplit/>
          <w:trHeight w:val="300"/>
        </w:trPr>
        <w:tc>
          <w:tcPr>
            <w:tcW w:w="880" w:type="dxa"/>
            <w:tcBorders>
              <w:top w:val="single" w:sz="6" w:space="0" w:color="auto"/>
              <w:left w:val="single" w:sz="6" w:space="0" w:color="auto"/>
              <w:bottom w:val="single" w:sz="6" w:space="0" w:color="auto"/>
              <w:right w:val="single" w:sz="6" w:space="0" w:color="auto"/>
            </w:tcBorders>
          </w:tcPr>
          <w:p w14:paraId="7418A7C7" w14:textId="77777777" w:rsidR="0069680D" w:rsidRPr="00E05D3C" w:rsidRDefault="0069680D" w:rsidP="003532B8">
            <w:pPr>
              <w:jc w:val="center"/>
              <w:rPr>
                <w:b/>
                <w:sz w:val="24"/>
              </w:rPr>
            </w:pPr>
            <w:r w:rsidRPr="00E05D3C">
              <w:rPr>
                <w:b/>
                <w:sz w:val="24"/>
              </w:rPr>
              <w:t>Step</w:t>
            </w:r>
          </w:p>
        </w:tc>
        <w:tc>
          <w:tcPr>
            <w:tcW w:w="6667" w:type="dxa"/>
            <w:tcBorders>
              <w:top w:val="single" w:sz="6" w:space="0" w:color="auto"/>
              <w:left w:val="single" w:sz="6" w:space="0" w:color="auto"/>
              <w:bottom w:val="single" w:sz="6" w:space="0" w:color="auto"/>
              <w:right w:val="single" w:sz="6" w:space="0" w:color="auto"/>
            </w:tcBorders>
          </w:tcPr>
          <w:p w14:paraId="70E96285" w14:textId="77777777" w:rsidR="0069680D" w:rsidRPr="00E05D3C" w:rsidRDefault="0069680D" w:rsidP="003532B8">
            <w:pPr>
              <w:jc w:val="center"/>
              <w:rPr>
                <w:b/>
                <w:sz w:val="24"/>
              </w:rPr>
            </w:pPr>
            <w:r w:rsidRPr="00E05D3C">
              <w:rPr>
                <w:b/>
                <w:sz w:val="24"/>
              </w:rPr>
              <w:t>Action</w:t>
            </w:r>
          </w:p>
        </w:tc>
      </w:tr>
      <w:tr w:rsidR="0069680D" w:rsidRPr="004F5E89" w14:paraId="33AE0B56" w14:textId="77777777" w:rsidTr="00A13584">
        <w:trPr>
          <w:cantSplit/>
          <w:trHeight w:val="2343"/>
        </w:trPr>
        <w:tc>
          <w:tcPr>
            <w:tcW w:w="880" w:type="dxa"/>
            <w:tcBorders>
              <w:top w:val="single" w:sz="6" w:space="0" w:color="auto"/>
              <w:left w:val="single" w:sz="6" w:space="0" w:color="auto"/>
              <w:bottom w:val="single" w:sz="6" w:space="0" w:color="auto"/>
              <w:right w:val="single" w:sz="6" w:space="0" w:color="auto"/>
            </w:tcBorders>
          </w:tcPr>
          <w:p w14:paraId="688DCFE5" w14:textId="77777777" w:rsidR="0069680D" w:rsidRPr="004F5E89" w:rsidRDefault="0069680D" w:rsidP="003532B8">
            <w:pPr>
              <w:ind w:left="252" w:hanging="252"/>
              <w:rPr>
                <w:rFonts w:ascii="Arial" w:hAnsi="Arial"/>
                <w:sz w:val="8"/>
                <w:szCs w:val="8"/>
              </w:rPr>
            </w:pPr>
          </w:p>
          <w:p w14:paraId="236D67D9" w14:textId="77777777" w:rsidR="0069680D" w:rsidRPr="004F5E89" w:rsidRDefault="006747C1" w:rsidP="003532B8">
            <w:pPr>
              <w:jc w:val="center"/>
              <w:rPr>
                <w:rFonts w:ascii="Arial" w:hAnsi="Arial"/>
              </w:rPr>
            </w:pPr>
            <w:r>
              <w:rPr>
                <w:rFonts w:ascii="Arial" w:hAnsi="Arial"/>
                <w:sz w:val="24"/>
              </w:rPr>
              <w:t>6</w:t>
            </w:r>
          </w:p>
        </w:tc>
        <w:tc>
          <w:tcPr>
            <w:tcW w:w="6667" w:type="dxa"/>
            <w:tcBorders>
              <w:top w:val="single" w:sz="6" w:space="0" w:color="auto"/>
              <w:left w:val="single" w:sz="6" w:space="0" w:color="auto"/>
              <w:bottom w:val="single" w:sz="6" w:space="0" w:color="auto"/>
              <w:right w:val="single" w:sz="6" w:space="0" w:color="auto"/>
            </w:tcBorders>
          </w:tcPr>
          <w:p w14:paraId="3735B9A3" w14:textId="77777777" w:rsidR="0069680D" w:rsidRPr="004F5E89" w:rsidRDefault="0069680D" w:rsidP="003532B8">
            <w:pPr>
              <w:ind w:left="252" w:hanging="252"/>
              <w:rPr>
                <w:rFonts w:ascii="Arial" w:hAnsi="Arial"/>
                <w:sz w:val="8"/>
                <w:szCs w:val="8"/>
              </w:rPr>
            </w:pPr>
          </w:p>
          <w:p w14:paraId="231F78D6" w14:textId="77777777" w:rsidR="00322941" w:rsidRPr="00322941" w:rsidRDefault="00322941" w:rsidP="00322941">
            <w:pPr>
              <w:rPr>
                <w:rFonts w:ascii="Helvetica" w:hAnsi="Helvetica"/>
                <w:sz w:val="24"/>
              </w:rPr>
            </w:pPr>
            <w:r w:rsidRPr="00322941">
              <w:rPr>
                <w:rFonts w:ascii="Helvetica" w:hAnsi="Helvetica"/>
                <w:sz w:val="24"/>
              </w:rPr>
              <w:t>The final step is to contour the time values so that</w:t>
            </w:r>
            <w:r w:rsidR="00E47C54">
              <w:rPr>
                <w:rFonts w:ascii="Helvetica" w:hAnsi="Helvetica"/>
                <w:sz w:val="24"/>
              </w:rPr>
              <w:t xml:space="preserve"> you get a time-structure map. </w:t>
            </w:r>
            <w:r w:rsidRPr="00322941">
              <w:rPr>
                <w:rFonts w:ascii="Helvetica" w:hAnsi="Helvetica"/>
                <w:sz w:val="24"/>
              </w:rPr>
              <w:t>Use</w:t>
            </w:r>
            <w:r w:rsidR="00E47C54">
              <w:rPr>
                <w:rFonts w:ascii="Helvetica" w:hAnsi="Helvetica"/>
                <w:sz w:val="24"/>
              </w:rPr>
              <w:t xml:space="preserve"> a contour interval of 100 ms. </w:t>
            </w:r>
            <w:r w:rsidRPr="00322941">
              <w:rPr>
                <w:rFonts w:ascii="Helvetica" w:hAnsi="Helvetica"/>
                <w:sz w:val="24"/>
              </w:rPr>
              <w:t xml:space="preserve">The contour map gives you a way to visualize the </w:t>
            </w:r>
            <w:r w:rsidR="00E47C54">
              <w:rPr>
                <w:rFonts w:ascii="Helvetica" w:hAnsi="Helvetica"/>
                <w:sz w:val="24"/>
              </w:rPr>
              <w:t xml:space="preserve">topography of the TOL surface. </w:t>
            </w:r>
            <w:r w:rsidRPr="00322941">
              <w:rPr>
                <w:rFonts w:ascii="Helvetica" w:hAnsi="Helvetica"/>
                <w:sz w:val="24"/>
              </w:rPr>
              <w:t xml:space="preserve">Since oil and gas migrate due </w:t>
            </w:r>
            <w:r>
              <w:rPr>
                <w:rFonts w:ascii="Helvetica" w:hAnsi="Helvetica"/>
                <w:sz w:val="24"/>
              </w:rPr>
              <w:t xml:space="preserve">primarily </w:t>
            </w:r>
            <w:r w:rsidRPr="00322941">
              <w:rPr>
                <w:rFonts w:ascii="Helvetica" w:hAnsi="Helvetica"/>
                <w:sz w:val="24"/>
              </w:rPr>
              <w:t xml:space="preserve">to buoyancy, </w:t>
            </w:r>
            <w:r>
              <w:rPr>
                <w:rFonts w:ascii="Helvetica" w:hAnsi="Helvetica"/>
                <w:sz w:val="24"/>
              </w:rPr>
              <w:t>HC molecules</w:t>
            </w:r>
            <w:r w:rsidRPr="00322941">
              <w:rPr>
                <w:rFonts w:ascii="Helvetica" w:hAnsi="Helvetica"/>
                <w:sz w:val="24"/>
              </w:rPr>
              <w:t xml:space="preserve"> will collect at the high points on the TOL surface (assuming there is a trapping geometry and an overlying seal – a reasonable assumption given our understanding of the regional geology).</w:t>
            </w:r>
          </w:p>
          <w:p w14:paraId="096B5C53" w14:textId="77777777" w:rsidR="00322941" w:rsidRPr="00322941" w:rsidRDefault="00322941" w:rsidP="00322941">
            <w:pPr>
              <w:rPr>
                <w:rFonts w:ascii="Helvetica" w:hAnsi="Helvetica"/>
                <w:sz w:val="24"/>
              </w:rPr>
            </w:pPr>
          </w:p>
          <w:p w14:paraId="76C18091" w14:textId="77777777" w:rsidR="00FD661B" w:rsidRDefault="00322941" w:rsidP="00322941">
            <w:pPr>
              <w:rPr>
                <w:rFonts w:ascii="Helvetica" w:hAnsi="Helvetica"/>
                <w:sz w:val="24"/>
              </w:rPr>
            </w:pPr>
            <w:r w:rsidRPr="00322941">
              <w:rPr>
                <w:rFonts w:ascii="Helvetica" w:hAnsi="Helvetica"/>
                <w:sz w:val="24"/>
              </w:rPr>
              <w:t>Ideally</w:t>
            </w:r>
            <w:r w:rsidR="00E47C54">
              <w:rPr>
                <w:rFonts w:ascii="Helvetica" w:hAnsi="Helvetica"/>
                <w:sz w:val="24"/>
              </w:rPr>
              <w:t>,</w:t>
            </w:r>
            <w:r w:rsidRPr="00322941">
              <w:rPr>
                <w:rFonts w:ascii="Helvetica" w:hAnsi="Helvetica"/>
                <w:sz w:val="24"/>
              </w:rPr>
              <w:t xml:space="preserve"> we would want to convert the time values (in milliseconds) to depth values (in meters or feet) </w:t>
            </w:r>
            <w:r w:rsidR="00E47C54">
              <w:rPr>
                <w:rFonts w:ascii="Helvetica" w:hAnsi="Helvetica"/>
                <w:sz w:val="24"/>
              </w:rPr>
              <w:t xml:space="preserve">by using velocity information. </w:t>
            </w:r>
            <w:bookmarkStart w:id="0" w:name="_GoBack"/>
            <w:bookmarkEnd w:id="0"/>
            <w:r w:rsidRPr="00322941">
              <w:rPr>
                <w:rFonts w:ascii="Helvetica" w:hAnsi="Helvetica"/>
                <w:sz w:val="24"/>
              </w:rPr>
              <w:t>For our task at hand, we will assume that the time-structure map is close to what a depth-structure map would reveal.</w:t>
            </w:r>
          </w:p>
          <w:p w14:paraId="786E1F27" w14:textId="77777777" w:rsidR="00322941" w:rsidRPr="004F5E89" w:rsidRDefault="00322941" w:rsidP="00322941">
            <w:pPr>
              <w:rPr>
                <w:rFonts w:ascii="Helvetica" w:hAnsi="Helvetica"/>
              </w:rPr>
            </w:pPr>
          </w:p>
        </w:tc>
      </w:tr>
    </w:tbl>
    <w:p w14:paraId="36F5B8EF" w14:textId="77777777" w:rsidR="00322941" w:rsidRDefault="00322941" w:rsidP="00A13584">
      <w:pPr>
        <w:rPr>
          <w:rFonts w:ascii="Arial" w:hAnsi="Arial"/>
        </w:rPr>
      </w:pPr>
    </w:p>
    <w:sectPr w:rsidR="00322941" w:rsidSect="001F712C">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79865F" w14:textId="77777777" w:rsidR="00653FBC" w:rsidRDefault="00653FBC">
      <w:r>
        <w:separator/>
      </w:r>
    </w:p>
  </w:endnote>
  <w:endnote w:type="continuationSeparator" w:id="0">
    <w:p w14:paraId="4810B76F" w14:textId="77777777" w:rsidR="00653FBC" w:rsidRDefault="00653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Segoe UI">
    <w:panose1 w:val="00000000000000000000"/>
    <w:charset w:val="00"/>
    <w:family w:val="swiss"/>
    <w:notTrueType/>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091A2" w14:textId="77777777" w:rsidR="00653FBC" w:rsidRDefault="00914C2C">
    <w:pPr>
      <w:pStyle w:val="Footer"/>
      <w:jc w:val="center"/>
    </w:pPr>
    <w:r>
      <w:rPr>
        <w:rStyle w:val="PageNumber"/>
      </w:rPr>
      <w:fldChar w:fldCharType="begin"/>
    </w:r>
    <w:r w:rsidR="00653FBC">
      <w:rPr>
        <w:rStyle w:val="PageNumber"/>
      </w:rPr>
      <w:instrText xml:space="preserve"> PAGE </w:instrText>
    </w:r>
    <w:r>
      <w:rPr>
        <w:rStyle w:val="PageNumber"/>
      </w:rPr>
      <w:fldChar w:fldCharType="separate"/>
    </w:r>
    <w:r w:rsidR="00725AB9">
      <w:rPr>
        <w:rStyle w:val="PageNumber"/>
        <w:noProof/>
      </w:rPr>
      <w:t>1</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C488BC" w14:textId="77777777" w:rsidR="00653FBC" w:rsidRDefault="00653FBC">
      <w:r>
        <w:separator/>
      </w:r>
    </w:p>
  </w:footnote>
  <w:footnote w:type="continuationSeparator" w:id="0">
    <w:p w14:paraId="5AB4277E" w14:textId="77777777" w:rsidR="00653FBC" w:rsidRDefault="00653FB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860B9" w14:textId="04CD70C4" w:rsidR="00653FBC" w:rsidRPr="005E4A01" w:rsidRDefault="00653FBC" w:rsidP="005E4A01">
    <w:pPr>
      <w:pStyle w:val="Header"/>
      <w:rPr>
        <w:rFonts w:ascii="Helvetica" w:hAnsi="Helvetica"/>
        <w:b/>
      </w:rPr>
    </w:pPr>
    <w:r>
      <w:rPr>
        <w:rFonts w:ascii="Helvetica" w:hAnsi="Helvetica"/>
        <w:b/>
      </w:rPr>
      <w:t>E</w:t>
    </w:r>
    <w:r w:rsidR="00E47C54">
      <w:rPr>
        <w:rFonts w:ascii="Helvetica" w:hAnsi="Helvetica"/>
        <w:b/>
      </w:rPr>
      <w:t>xercise</w:t>
    </w:r>
    <w:r w:rsidR="00725AB9">
      <w:rPr>
        <w:rFonts w:ascii="Helvetica" w:hAnsi="Helvetica"/>
        <w:b/>
      </w:rPr>
      <w:t xml:space="preserve">: </w:t>
    </w:r>
    <w:r w:rsidR="00306B6B">
      <w:rPr>
        <w:rFonts w:ascii="Helvetica" w:hAnsi="Helvetica"/>
        <w:b/>
      </w:rPr>
      <w:t>Prospect Scale Mapping</w:t>
    </w:r>
    <w:r w:rsidR="002816B8">
      <w:rPr>
        <w:rFonts w:ascii="Helvetica" w:hAnsi="Helvetica"/>
        <w:b/>
      </w:rPr>
      <w:tab/>
    </w:r>
    <w:r>
      <w:rPr>
        <w:rFonts w:ascii="Helvetica" w:hAnsi="Helvetica"/>
        <w:b/>
      </w:rPr>
      <w:tab/>
      <w:t>IRIS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D402CE"/>
    <w:multiLevelType w:val="hybridMultilevel"/>
    <w:tmpl w:val="6B809C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B841B7"/>
    <w:multiLevelType w:val="hybridMultilevel"/>
    <w:tmpl w:val="96E6A2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31287E"/>
    <w:multiLevelType w:val="hybridMultilevel"/>
    <w:tmpl w:val="3CD6451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199C1BA9"/>
    <w:multiLevelType w:val="hybridMultilevel"/>
    <w:tmpl w:val="B3D6BF02"/>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7581E0C"/>
    <w:multiLevelType w:val="hybridMultilevel"/>
    <w:tmpl w:val="63D2FDC2"/>
    <w:lvl w:ilvl="0" w:tplc="E7E4BE8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355FE9"/>
    <w:multiLevelType w:val="hybridMultilevel"/>
    <w:tmpl w:val="9704FA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E483645"/>
    <w:multiLevelType w:val="hybridMultilevel"/>
    <w:tmpl w:val="4CC0E664"/>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8">
    <w:nsid w:val="3725585E"/>
    <w:multiLevelType w:val="hybridMultilevel"/>
    <w:tmpl w:val="B50615D2"/>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51591A1B"/>
    <w:multiLevelType w:val="hybridMultilevel"/>
    <w:tmpl w:val="04F0B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C0527B"/>
    <w:multiLevelType w:val="hybridMultilevel"/>
    <w:tmpl w:val="EE90BB6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
    <w:nsid w:val="59C35BF0"/>
    <w:multiLevelType w:val="hybridMultilevel"/>
    <w:tmpl w:val="C292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1519DC"/>
    <w:multiLevelType w:val="hybridMultilevel"/>
    <w:tmpl w:val="13002EF2"/>
    <w:lvl w:ilvl="0" w:tplc="FFFFFFFF">
      <w:start w:val="1"/>
      <w:numFmt w:val="lowerLetter"/>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nsid w:val="637C4C2F"/>
    <w:multiLevelType w:val="hybridMultilevel"/>
    <w:tmpl w:val="DB7004D8"/>
    <w:lvl w:ilvl="0" w:tplc="E7E4BE8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6355B8D"/>
    <w:multiLevelType w:val="hybridMultilevel"/>
    <w:tmpl w:val="CEDC710E"/>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674D4105"/>
    <w:multiLevelType w:val="hybridMultilevel"/>
    <w:tmpl w:val="5C3AAA78"/>
    <w:lvl w:ilvl="0" w:tplc="FFFFFFFF">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67696CF9"/>
    <w:multiLevelType w:val="hybridMultilevel"/>
    <w:tmpl w:val="9C32BB4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6FBF4C6E"/>
    <w:multiLevelType w:val="hybridMultilevel"/>
    <w:tmpl w:val="B3D6BF02"/>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0"/>
        <w:lvlJc w:val="left"/>
        <w:rPr>
          <w:rFonts w:ascii="Tahoma" w:hAnsi="Tahoma" w:hint="default"/>
          <w:sz w:val="48"/>
        </w:rPr>
      </w:lvl>
    </w:lvlOverride>
  </w:num>
  <w:num w:numId="2">
    <w:abstractNumId w:val="0"/>
    <w:lvlOverride w:ilvl="0">
      <w:lvl w:ilvl="0">
        <w:numFmt w:val="bullet"/>
        <w:lvlText w:val="•"/>
        <w:legacy w:legacy="1" w:legacySpace="0" w:legacyIndent="0"/>
        <w:lvlJc w:val="left"/>
        <w:rPr>
          <w:rFonts w:ascii="Tahoma" w:hAnsi="Tahoma" w:hint="default"/>
          <w:sz w:val="24"/>
        </w:rPr>
      </w:lvl>
    </w:lvlOverride>
  </w:num>
  <w:num w:numId="3">
    <w:abstractNumId w:val="0"/>
    <w:lvlOverride w:ilvl="0">
      <w:lvl w:ilvl="0">
        <w:numFmt w:val="bullet"/>
        <w:lvlText w:val="–"/>
        <w:legacy w:legacy="1" w:legacySpace="0" w:legacyIndent="0"/>
        <w:lvlJc w:val="left"/>
        <w:rPr>
          <w:rFonts w:ascii="Tahoma" w:hAnsi="Tahoma" w:hint="default"/>
          <w:sz w:val="24"/>
        </w:rPr>
      </w:lvl>
    </w:lvlOverride>
  </w:num>
  <w:num w:numId="4">
    <w:abstractNumId w:val="0"/>
    <w:lvlOverride w:ilvl="0">
      <w:lvl w:ilvl="0">
        <w:numFmt w:val="bullet"/>
        <w:lvlText w:val="»"/>
        <w:legacy w:legacy="1" w:legacySpace="0" w:legacyIndent="0"/>
        <w:lvlJc w:val="left"/>
        <w:rPr>
          <w:rFonts w:ascii="Tahoma" w:hAnsi="Tahoma" w:hint="default"/>
          <w:sz w:val="24"/>
        </w:rPr>
      </w:lvl>
    </w:lvlOverride>
  </w:num>
  <w:num w:numId="5">
    <w:abstractNumId w:val="10"/>
  </w:num>
  <w:num w:numId="6">
    <w:abstractNumId w:val="6"/>
  </w:num>
  <w:num w:numId="7">
    <w:abstractNumId w:val="1"/>
  </w:num>
  <w:num w:numId="8">
    <w:abstractNumId w:val="5"/>
  </w:num>
  <w:num w:numId="9">
    <w:abstractNumId w:val="13"/>
  </w:num>
  <w:num w:numId="10">
    <w:abstractNumId w:val="3"/>
  </w:num>
  <w:num w:numId="11">
    <w:abstractNumId w:val="17"/>
  </w:num>
  <w:num w:numId="12">
    <w:abstractNumId w:val="4"/>
  </w:num>
  <w:num w:numId="13">
    <w:abstractNumId w:val="2"/>
  </w:num>
  <w:num w:numId="14">
    <w:abstractNumId w:val="11"/>
  </w:num>
  <w:num w:numId="15">
    <w:abstractNumId w:val="7"/>
  </w:num>
  <w:num w:numId="16">
    <w:abstractNumId w:val="9"/>
  </w:num>
  <w:num w:numId="17">
    <w:abstractNumId w:val="12"/>
  </w:num>
  <w:num w:numId="18">
    <w:abstractNumId w:val="15"/>
  </w:num>
  <w:num w:numId="19">
    <w:abstractNumId w:val="16"/>
  </w:num>
  <w:num w:numId="20">
    <w:abstractNumId w:val="8"/>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1F5"/>
    <w:rsid w:val="00003254"/>
    <w:rsid w:val="000144B8"/>
    <w:rsid w:val="00044BC4"/>
    <w:rsid w:val="000950DB"/>
    <w:rsid w:val="000D5834"/>
    <w:rsid w:val="001021F5"/>
    <w:rsid w:val="001274C2"/>
    <w:rsid w:val="001346E0"/>
    <w:rsid w:val="00181786"/>
    <w:rsid w:val="001820DD"/>
    <w:rsid w:val="001958D9"/>
    <w:rsid w:val="001A260B"/>
    <w:rsid w:val="001C2FC7"/>
    <w:rsid w:val="001D403B"/>
    <w:rsid w:val="001D7183"/>
    <w:rsid w:val="001F3DA3"/>
    <w:rsid w:val="001F712C"/>
    <w:rsid w:val="0020021A"/>
    <w:rsid w:val="00202FCF"/>
    <w:rsid w:val="0022405A"/>
    <w:rsid w:val="002253D9"/>
    <w:rsid w:val="0022778E"/>
    <w:rsid w:val="00233B1D"/>
    <w:rsid w:val="0023504C"/>
    <w:rsid w:val="00264AD5"/>
    <w:rsid w:val="002816B8"/>
    <w:rsid w:val="002A3614"/>
    <w:rsid w:val="002D7370"/>
    <w:rsid w:val="002E13F8"/>
    <w:rsid w:val="00306B6B"/>
    <w:rsid w:val="00322941"/>
    <w:rsid w:val="00331F25"/>
    <w:rsid w:val="00382D51"/>
    <w:rsid w:val="003973DF"/>
    <w:rsid w:val="003C1685"/>
    <w:rsid w:val="004722B0"/>
    <w:rsid w:val="00486EA2"/>
    <w:rsid w:val="004D2FA6"/>
    <w:rsid w:val="004D35DB"/>
    <w:rsid w:val="004F5BC6"/>
    <w:rsid w:val="00500DE5"/>
    <w:rsid w:val="005138A7"/>
    <w:rsid w:val="00542C18"/>
    <w:rsid w:val="005C69B0"/>
    <w:rsid w:val="005E4A01"/>
    <w:rsid w:val="006008F4"/>
    <w:rsid w:val="00653608"/>
    <w:rsid w:val="00653FBC"/>
    <w:rsid w:val="006747C1"/>
    <w:rsid w:val="0069680D"/>
    <w:rsid w:val="006A0B74"/>
    <w:rsid w:val="006B6060"/>
    <w:rsid w:val="006D1EFE"/>
    <w:rsid w:val="006E1EEF"/>
    <w:rsid w:val="006F74E5"/>
    <w:rsid w:val="00701654"/>
    <w:rsid w:val="00720ACF"/>
    <w:rsid w:val="00725AB9"/>
    <w:rsid w:val="007470D8"/>
    <w:rsid w:val="00773C56"/>
    <w:rsid w:val="00782580"/>
    <w:rsid w:val="007A1F1D"/>
    <w:rsid w:val="007C744E"/>
    <w:rsid w:val="00810018"/>
    <w:rsid w:val="00827503"/>
    <w:rsid w:val="00831469"/>
    <w:rsid w:val="0083146F"/>
    <w:rsid w:val="0085535B"/>
    <w:rsid w:val="00857EA8"/>
    <w:rsid w:val="008B0EAB"/>
    <w:rsid w:val="00914C2C"/>
    <w:rsid w:val="0092006B"/>
    <w:rsid w:val="00933194"/>
    <w:rsid w:val="00934523"/>
    <w:rsid w:val="00956457"/>
    <w:rsid w:val="00962B55"/>
    <w:rsid w:val="00986405"/>
    <w:rsid w:val="00996278"/>
    <w:rsid w:val="009F5159"/>
    <w:rsid w:val="00A00D90"/>
    <w:rsid w:val="00A13584"/>
    <w:rsid w:val="00A327C4"/>
    <w:rsid w:val="00A50411"/>
    <w:rsid w:val="00A53801"/>
    <w:rsid w:val="00A641D7"/>
    <w:rsid w:val="00A66890"/>
    <w:rsid w:val="00A70FF3"/>
    <w:rsid w:val="00A74093"/>
    <w:rsid w:val="00A92A04"/>
    <w:rsid w:val="00A96C66"/>
    <w:rsid w:val="00AB1B2F"/>
    <w:rsid w:val="00AD01F3"/>
    <w:rsid w:val="00B25795"/>
    <w:rsid w:val="00B714EC"/>
    <w:rsid w:val="00B9779E"/>
    <w:rsid w:val="00BF1466"/>
    <w:rsid w:val="00BF44BE"/>
    <w:rsid w:val="00C01410"/>
    <w:rsid w:val="00C05E7D"/>
    <w:rsid w:val="00C3213D"/>
    <w:rsid w:val="00C33903"/>
    <w:rsid w:val="00C34A6A"/>
    <w:rsid w:val="00C62AC1"/>
    <w:rsid w:val="00C71A46"/>
    <w:rsid w:val="00C8073E"/>
    <w:rsid w:val="00CA4A71"/>
    <w:rsid w:val="00CB4517"/>
    <w:rsid w:val="00CB6A54"/>
    <w:rsid w:val="00CC729D"/>
    <w:rsid w:val="00CF1715"/>
    <w:rsid w:val="00D35179"/>
    <w:rsid w:val="00DF7752"/>
    <w:rsid w:val="00E006C8"/>
    <w:rsid w:val="00E05A41"/>
    <w:rsid w:val="00E05D3C"/>
    <w:rsid w:val="00E23A8D"/>
    <w:rsid w:val="00E43A3F"/>
    <w:rsid w:val="00E47C54"/>
    <w:rsid w:val="00E755D7"/>
    <w:rsid w:val="00E9767A"/>
    <w:rsid w:val="00EF7BBC"/>
    <w:rsid w:val="00F23EFD"/>
    <w:rsid w:val="00F321F0"/>
    <w:rsid w:val="00F43625"/>
    <w:rsid w:val="00FA1F0C"/>
    <w:rsid w:val="00FB3FCF"/>
    <w:rsid w:val="00FB7C63"/>
    <w:rsid w:val="00FD2839"/>
    <w:rsid w:val="00FD66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colormenu v:ext="edit" strokecolor="black"/>
    </o:shapedefaults>
    <o:shapelayout v:ext="edit">
      <o:idmap v:ext="edit" data="1"/>
    </o:shapelayout>
  </w:shapeDefaults>
  <w:decimalSymbol w:val="."/>
  <w:listSeparator w:val=","/>
  <w14:docId w14:val="176D7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1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1F712C"/>
    <w:pPr>
      <w:tabs>
        <w:tab w:val="center" w:pos="4320"/>
        <w:tab w:val="right" w:pos="8640"/>
      </w:tabs>
    </w:pPr>
  </w:style>
  <w:style w:type="paragraph" w:styleId="Footer">
    <w:name w:val="footer"/>
    <w:basedOn w:val="Normal"/>
    <w:semiHidden/>
    <w:rsid w:val="001F712C"/>
    <w:pPr>
      <w:tabs>
        <w:tab w:val="center" w:pos="4320"/>
        <w:tab w:val="right" w:pos="8640"/>
      </w:tabs>
    </w:pPr>
  </w:style>
  <w:style w:type="character" w:styleId="PageNumber">
    <w:name w:val="page number"/>
    <w:basedOn w:val="DefaultParagraphFont"/>
    <w:semiHidden/>
    <w:rsid w:val="001F712C"/>
  </w:style>
  <w:style w:type="paragraph" w:customStyle="1" w:styleId="BlockLabel">
    <w:name w:val="Block Label"/>
    <w:basedOn w:val="Normal"/>
    <w:next w:val="Normal"/>
    <w:rsid w:val="00FD2839"/>
    <w:rPr>
      <w:rFonts w:ascii="Times" w:hAnsi="Times"/>
      <w:b/>
      <w:sz w:val="22"/>
      <w:szCs w:val="24"/>
    </w:rPr>
  </w:style>
  <w:style w:type="paragraph" w:customStyle="1" w:styleId="MapTitle">
    <w:name w:val="Map Title"/>
    <w:basedOn w:val="Normal"/>
    <w:next w:val="Normal"/>
    <w:rsid w:val="00FD2839"/>
    <w:pPr>
      <w:spacing w:after="240"/>
    </w:pPr>
    <w:rPr>
      <w:rFonts w:ascii="Helvetica" w:hAnsi="Helvetica"/>
      <w:b/>
      <w:sz w:val="32"/>
      <w:szCs w:val="24"/>
    </w:rPr>
  </w:style>
  <w:style w:type="paragraph" w:styleId="BlockText">
    <w:name w:val="Block Text"/>
    <w:basedOn w:val="Normal"/>
    <w:rsid w:val="00FD2839"/>
    <w:rPr>
      <w:sz w:val="24"/>
      <w:szCs w:val="24"/>
    </w:rPr>
  </w:style>
  <w:style w:type="paragraph" w:customStyle="1" w:styleId="ContinuedOnNextPa">
    <w:name w:val="Continued On Next Pa"/>
    <w:basedOn w:val="Normal"/>
    <w:next w:val="Normal"/>
    <w:rsid w:val="00FD2839"/>
    <w:pPr>
      <w:pBdr>
        <w:top w:val="single" w:sz="6" w:space="1" w:color="auto"/>
        <w:between w:val="single" w:sz="6" w:space="1" w:color="auto"/>
      </w:pBdr>
      <w:ind w:left="1700"/>
      <w:jc w:val="right"/>
    </w:pPr>
    <w:rPr>
      <w:i/>
      <w:sz w:val="24"/>
      <w:szCs w:val="24"/>
    </w:rPr>
  </w:style>
  <w:style w:type="paragraph" w:customStyle="1" w:styleId="BlockLine">
    <w:name w:val="Block Line"/>
    <w:basedOn w:val="Normal"/>
    <w:next w:val="Normal"/>
    <w:rsid w:val="00FD2839"/>
    <w:pPr>
      <w:pBdr>
        <w:top w:val="single" w:sz="6" w:space="1" w:color="auto"/>
        <w:between w:val="single" w:sz="6" w:space="1" w:color="auto"/>
      </w:pBdr>
      <w:spacing w:before="240"/>
      <w:ind w:left="1700"/>
    </w:pPr>
    <w:rPr>
      <w:sz w:val="24"/>
      <w:szCs w:val="24"/>
    </w:rPr>
  </w:style>
  <w:style w:type="paragraph" w:customStyle="1" w:styleId="BulletText2">
    <w:name w:val="Bullet Text 2"/>
    <w:basedOn w:val="Normal"/>
    <w:rsid w:val="00FD2839"/>
    <w:pPr>
      <w:ind w:left="360" w:hanging="187"/>
    </w:pPr>
    <w:rPr>
      <w:sz w:val="24"/>
      <w:szCs w:val="24"/>
    </w:rPr>
  </w:style>
  <w:style w:type="paragraph" w:styleId="BalloonText">
    <w:name w:val="Balloon Text"/>
    <w:basedOn w:val="Normal"/>
    <w:link w:val="BalloonTextChar"/>
    <w:uiPriority w:val="99"/>
    <w:semiHidden/>
    <w:unhideWhenUsed/>
    <w:rsid w:val="008B0E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EAB"/>
    <w:rPr>
      <w:rFonts w:ascii="Segoe UI" w:hAnsi="Segoe UI" w:cs="Segoe UI"/>
      <w:sz w:val="18"/>
      <w:szCs w:val="18"/>
    </w:rPr>
  </w:style>
  <w:style w:type="paragraph" w:styleId="ListParagraph">
    <w:name w:val="List Paragraph"/>
    <w:basedOn w:val="Normal"/>
    <w:uiPriority w:val="34"/>
    <w:qFormat/>
    <w:rsid w:val="006F74E5"/>
    <w:pPr>
      <w:ind w:left="720"/>
      <w:contextualSpacing/>
    </w:pPr>
  </w:style>
  <w:style w:type="paragraph" w:styleId="NormalWeb">
    <w:name w:val="Normal (Web)"/>
    <w:basedOn w:val="Normal"/>
    <w:uiPriority w:val="99"/>
    <w:semiHidden/>
    <w:unhideWhenUsed/>
    <w:rsid w:val="00F23EFD"/>
    <w:pPr>
      <w:spacing w:before="100" w:beforeAutospacing="1" w:after="100" w:afterAutospacing="1"/>
    </w:pPr>
    <w:rPr>
      <w:rFonts w:eastAsiaTheme="minorEastAsia"/>
      <w:sz w:val="24"/>
      <w:szCs w:val="24"/>
    </w:rPr>
  </w:style>
  <w:style w:type="character" w:styleId="Hyperlink">
    <w:name w:val="Hyperlink"/>
    <w:basedOn w:val="DefaultParagraphFont"/>
    <w:uiPriority w:val="99"/>
    <w:unhideWhenUsed/>
    <w:rsid w:val="00F321F0"/>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1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1F712C"/>
    <w:pPr>
      <w:tabs>
        <w:tab w:val="center" w:pos="4320"/>
        <w:tab w:val="right" w:pos="8640"/>
      </w:tabs>
    </w:pPr>
  </w:style>
  <w:style w:type="paragraph" w:styleId="Footer">
    <w:name w:val="footer"/>
    <w:basedOn w:val="Normal"/>
    <w:semiHidden/>
    <w:rsid w:val="001F712C"/>
    <w:pPr>
      <w:tabs>
        <w:tab w:val="center" w:pos="4320"/>
        <w:tab w:val="right" w:pos="8640"/>
      </w:tabs>
    </w:pPr>
  </w:style>
  <w:style w:type="character" w:styleId="PageNumber">
    <w:name w:val="page number"/>
    <w:basedOn w:val="DefaultParagraphFont"/>
    <w:semiHidden/>
    <w:rsid w:val="001F712C"/>
  </w:style>
  <w:style w:type="paragraph" w:customStyle="1" w:styleId="BlockLabel">
    <w:name w:val="Block Label"/>
    <w:basedOn w:val="Normal"/>
    <w:next w:val="Normal"/>
    <w:rsid w:val="00FD2839"/>
    <w:rPr>
      <w:rFonts w:ascii="Times" w:hAnsi="Times"/>
      <w:b/>
      <w:sz w:val="22"/>
      <w:szCs w:val="24"/>
    </w:rPr>
  </w:style>
  <w:style w:type="paragraph" w:customStyle="1" w:styleId="MapTitle">
    <w:name w:val="Map Title"/>
    <w:basedOn w:val="Normal"/>
    <w:next w:val="Normal"/>
    <w:rsid w:val="00FD2839"/>
    <w:pPr>
      <w:spacing w:after="240"/>
    </w:pPr>
    <w:rPr>
      <w:rFonts w:ascii="Helvetica" w:hAnsi="Helvetica"/>
      <w:b/>
      <w:sz w:val="32"/>
      <w:szCs w:val="24"/>
    </w:rPr>
  </w:style>
  <w:style w:type="paragraph" w:styleId="BlockText">
    <w:name w:val="Block Text"/>
    <w:basedOn w:val="Normal"/>
    <w:rsid w:val="00FD2839"/>
    <w:rPr>
      <w:sz w:val="24"/>
      <w:szCs w:val="24"/>
    </w:rPr>
  </w:style>
  <w:style w:type="paragraph" w:customStyle="1" w:styleId="ContinuedOnNextPa">
    <w:name w:val="Continued On Next Pa"/>
    <w:basedOn w:val="Normal"/>
    <w:next w:val="Normal"/>
    <w:rsid w:val="00FD2839"/>
    <w:pPr>
      <w:pBdr>
        <w:top w:val="single" w:sz="6" w:space="1" w:color="auto"/>
        <w:between w:val="single" w:sz="6" w:space="1" w:color="auto"/>
      </w:pBdr>
      <w:ind w:left="1700"/>
      <w:jc w:val="right"/>
    </w:pPr>
    <w:rPr>
      <w:i/>
      <w:sz w:val="24"/>
      <w:szCs w:val="24"/>
    </w:rPr>
  </w:style>
  <w:style w:type="paragraph" w:customStyle="1" w:styleId="BlockLine">
    <w:name w:val="Block Line"/>
    <w:basedOn w:val="Normal"/>
    <w:next w:val="Normal"/>
    <w:rsid w:val="00FD2839"/>
    <w:pPr>
      <w:pBdr>
        <w:top w:val="single" w:sz="6" w:space="1" w:color="auto"/>
        <w:between w:val="single" w:sz="6" w:space="1" w:color="auto"/>
      </w:pBdr>
      <w:spacing w:before="240"/>
      <w:ind w:left="1700"/>
    </w:pPr>
    <w:rPr>
      <w:sz w:val="24"/>
      <w:szCs w:val="24"/>
    </w:rPr>
  </w:style>
  <w:style w:type="paragraph" w:customStyle="1" w:styleId="BulletText2">
    <w:name w:val="Bullet Text 2"/>
    <w:basedOn w:val="Normal"/>
    <w:rsid w:val="00FD2839"/>
    <w:pPr>
      <w:ind w:left="360" w:hanging="187"/>
    </w:pPr>
    <w:rPr>
      <w:sz w:val="24"/>
      <w:szCs w:val="24"/>
    </w:rPr>
  </w:style>
  <w:style w:type="paragraph" w:styleId="BalloonText">
    <w:name w:val="Balloon Text"/>
    <w:basedOn w:val="Normal"/>
    <w:link w:val="BalloonTextChar"/>
    <w:uiPriority w:val="99"/>
    <w:semiHidden/>
    <w:unhideWhenUsed/>
    <w:rsid w:val="008B0E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EAB"/>
    <w:rPr>
      <w:rFonts w:ascii="Segoe UI" w:hAnsi="Segoe UI" w:cs="Segoe UI"/>
      <w:sz w:val="18"/>
      <w:szCs w:val="18"/>
    </w:rPr>
  </w:style>
  <w:style w:type="paragraph" w:styleId="ListParagraph">
    <w:name w:val="List Paragraph"/>
    <w:basedOn w:val="Normal"/>
    <w:uiPriority w:val="34"/>
    <w:qFormat/>
    <w:rsid w:val="006F74E5"/>
    <w:pPr>
      <w:ind w:left="720"/>
      <w:contextualSpacing/>
    </w:pPr>
  </w:style>
  <w:style w:type="paragraph" w:styleId="NormalWeb">
    <w:name w:val="Normal (Web)"/>
    <w:basedOn w:val="Normal"/>
    <w:uiPriority w:val="99"/>
    <w:semiHidden/>
    <w:unhideWhenUsed/>
    <w:rsid w:val="00F23EFD"/>
    <w:pPr>
      <w:spacing w:before="100" w:beforeAutospacing="1" w:after="100" w:afterAutospacing="1"/>
    </w:pPr>
    <w:rPr>
      <w:rFonts w:eastAsiaTheme="minorEastAsia"/>
      <w:sz w:val="24"/>
      <w:szCs w:val="24"/>
    </w:rPr>
  </w:style>
  <w:style w:type="character" w:styleId="Hyperlink">
    <w:name w:val="Hyperlink"/>
    <w:basedOn w:val="DefaultParagraphFont"/>
    <w:uiPriority w:val="99"/>
    <w:unhideWhenUsed/>
    <w:rsid w:val="00F321F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67807">
      <w:bodyDiv w:val="1"/>
      <w:marLeft w:val="0"/>
      <w:marRight w:val="0"/>
      <w:marTop w:val="0"/>
      <w:marBottom w:val="0"/>
      <w:divBdr>
        <w:top w:val="none" w:sz="0" w:space="0" w:color="auto"/>
        <w:left w:val="none" w:sz="0" w:space="0" w:color="auto"/>
        <w:bottom w:val="none" w:sz="0" w:space="0" w:color="auto"/>
        <w:right w:val="none" w:sz="0" w:space="0" w:color="auto"/>
      </w:divBdr>
    </w:div>
    <w:div w:id="1547722733">
      <w:bodyDiv w:val="1"/>
      <w:marLeft w:val="0"/>
      <w:marRight w:val="0"/>
      <w:marTop w:val="0"/>
      <w:marBottom w:val="0"/>
      <w:divBdr>
        <w:top w:val="none" w:sz="0" w:space="0" w:color="auto"/>
        <w:left w:val="none" w:sz="0" w:space="0" w:color="auto"/>
        <w:bottom w:val="none" w:sz="0" w:space="0" w:color="auto"/>
        <w:right w:val="none" w:sz="0" w:space="0" w:color="auto"/>
      </w:divBdr>
      <w:divsChild>
        <w:div w:id="1030952448">
          <w:marLeft w:val="374"/>
          <w:marRight w:val="0"/>
          <w:marTop w:val="300"/>
          <w:marBottom w:val="0"/>
          <w:divBdr>
            <w:top w:val="none" w:sz="0" w:space="0" w:color="auto"/>
            <w:left w:val="none" w:sz="0" w:space="0" w:color="auto"/>
            <w:bottom w:val="none" w:sz="0" w:space="0" w:color="auto"/>
            <w:right w:val="none" w:sz="0" w:space="0" w:color="auto"/>
          </w:divBdr>
        </w:div>
        <w:div w:id="2118981823">
          <w:marLeft w:val="374"/>
          <w:marRight w:val="0"/>
          <w:marTop w:val="300"/>
          <w:marBottom w:val="0"/>
          <w:divBdr>
            <w:top w:val="none" w:sz="0" w:space="0" w:color="auto"/>
            <w:left w:val="none" w:sz="0" w:space="0" w:color="auto"/>
            <w:bottom w:val="none" w:sz="0" w:space="0" w:color="auto"/>
            <w:right w:val="none" w:sz="0" w:space="0" w:color="auto"/>
          </w:divBdr>
        </w:div>
      </w:divsChild>
    </w:div>
    <w:div w:id="1727609351">
      <w:bodyDiv w:val="1"/>
      <w:marLeft w:val="0"/>
      <w:marRight w:val="0"/>
      <w:marTop w:val="0"/>
      <w:marBottom w:val="0"/>
      <w:divBdr>
        <w:top w:val="none" w:sz="0" w:space="0" w:color="auto"/>
        <w:left w:val="none" w:sz="0" w:space="0" w:color="auto"/>
        <w:bottom w:val="none" w:sz="0" w:space="0" w:color="auto"/>
        <w:right w:val="none" w:sz="0" w:space="0" w:color="auto"/>
      </w:divBdr>
      <w:divsChild>
        <w:div w:id="88935738">
          <w:marLeft w:val="1094"/>
          <w:marRight w:val="0"/>
          <w:marTop w:val="144"/>
          <w:marBottom w:val="0"/>
          <w:divBdr>
            <w:top w:val="none" w:sz="0" w:space="0" w:color="auto"/>
            <w:left w:val="none" w:sz="0" w:space="0" w:color="auto"/>
            <w:bottom w:val="none" w:sz="0" w:space="0" w:color="auto"/>
            <w:right w:val="none" w:sz="0" w:space="0" w:color="auto"/>
          </w:divBdr>
        </w:div>
      </w:divsChild>
    </w:div>
    <w:div w:id="1830125330">
      <w:bodyDiv w:val="1"/>
      <w:marLeft w:val="0"/>
      <w:marRight w:val="0"/>
      <w:marTop w:val="0"/>
      <w:marBottom w:val="0"/>
      <w:divBdr>
        <w:top w:val="none" w:sz="0" w:space="0" w:color="auto"/>
        <w:left w:val="none" w:sz="0" w:space="0" w:color="auto"/>
        <w:bottom w:val="none" w:sz="0" w:space="0" w:color="auto"/>
        <w:right w:val="none" w:sz="0" w:space="0" w:color="auto"/>
      </w:divBdr>
      <w:divsChild>
        <w:div w:id="567687607">
          <w:marLeft w:val="374"/>
          <w:marRight w:val="0"/>
          <w:marTop w:val="300"/>
          <w:marBottom w:val="0"/>
          <w:divBdr>
            <w:top w:val="none" w:sz="0" w:space="0" w:color="auto"/>
            <w:left w:val="none" w:sz="0" w:space="0" w:color="auto"/>
            <w:bottom w:val="none" w:sz="0" w:space="0" w:color="auto"/>
            <w:right w:val="none" w:sz="0" w:space="0" w:color="auto"/>
          </w:divBdr>
        </w:div>
        <w:div w:id="1177425142">
          <w:marLeft w:val="374"/>
          <w:marRight w:val="0"/>
          <w:marTop w:val="300"/>
          <w:marBottom w:val="0"/>
          <w:divBdr>
            <w:top w:val="none" w:sz="0" w:space="0" w:color="auto"/>
            <w:left w:val="none" w:sz="0" w:space="0" w:color="auto"/>
            <w:bottom w:val="none" w:sz="0" w:space="0" w:color="auto"/>
            <w:right w:val="none" w:sz="0" w:space="0" w:color="auto"/>
          </w:divBdr>
        </w:div>
        <w:div w:id="541206851">
          <w:marLeft w:val="374"/>
          <w:marRight w:val="0"/>
          <w:marTop w:val="300"/>
          <w:marBottom w:val="0"/>
          <w:divBdr>
            <w:top w:val="none" w:sz="0" w:space="0" w:color="auto"/>
            <w:left w:val="none" w:sz="0" w:space="0" w:color="auto"/>
            <w:bottom w:val="none" w:sz="0" w:space="0" w:color="auto"/>
            <w:right w:val="none" w:sz="0" w:space="0" w:color="auto"/>
          </w:divBdr>
        </w:div>
        <w:div w:id="320814797">
          <w:marLeft w:val="374"/>
          <w:marRight w:val="0"/>
          <w:marTop w:val="300"/>
          <w:marBottom w:val="0"/>
          <w:divBdr>
            <w:top w:val="none" w:sz="0" w:space="0" w:color="auto"/>
            <w:left w:val="none" w:sz="0" w:space="0" w:color="auto"/>
            <w:bottom w:val="none" w:sz="0" w:space="0" w:color="auto"/>
            <w:right w:val="none" w:sz="0" w:space="0" w:color="auto"/>
          </w:divBdr>
        </w:div>
        <w:div w:id="1554389427">
          <w:marLeft w:val="374"/>
          <w:marRight w:val="0"/>
          <w:marTop w:val="30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E7720E-616E-7044-B988-3105E946D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4</Pages>
  <Words>747</Words>
  <Characters>4260</Characters>
  <Application>Microsoft Macintosh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The following information has just been announced:</vt:lpstr>
    </vt:vector>
  </TitlesOfParts>
  <Company>Mobil Corporation</Company>
  <LinksUpToDate>false</LinksUpToDate>
  <CharactersWithSpaces>4998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information has just been announced:</dc:title>
  <dc:creator>fwschro</dc:creator>
  <cp:lastModifiedBy>Danielle Sumy</cp:lastModifiedBy>
  <cp:revision>6</cp:revision>
  <cp:lastPrinted>2015-02-12T19:08:00Z</cp:lastPrinted>
  <dcterms:created xsi:type="dcterms:W3CDTF">2015-08-06T13:30:00Z</dcterms:created>
  <dcterms:modified xsi:type="dcterms:W3CDTF">2015-11-09T18:02:00Z</dcterms:modified>
</cp:coreProperties>
</file>